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40" w:line="300" w:lineRule="auto"/>
        <w:rPr>
          <w:rFonts w:hint="eastAsia" w:ascii="Times New Roman" w:hAnsi="Times New Roman" w:eastAsia="宋体" w:cs="Times New Roman"/>
          <w:b/>
          <w:sz w:val="24"/>
          <w:szCs w:val="24"/>
          <w:lang w:eastAsia="zh-CN"/>
        </w:rPr>
      </w:pPr>
      <w:bookmarkStart w:id="0" w:name="_GoBack"/>
      <w:bookmarkEnd w:id="0"/>
      <w:r>
        <w:rPr>
          <w:rFonts w:hint="eastAsia" w:ascii="Times New Roman" w:hAnsi="Times New Roman" w:eastAsia="宋体" w:cs="Times New Roman"/>
          <w:b/>
          <w:sz w:val="24"/>
          <w:szCs w:val="24"/>
        </w:rPr>
        <w:t>附</w:t>
      </w:r>
      <w:r>
        <w:rPr>
          <w:rFonts w:hint="eastAsia" w:ascii="Times New Roman" w:hAnsi="Times New Roman" w:eastAsia="宋体" w:cs="Times New Roman"/>
          <w:b/>
          <w:sz w:val="24"/>
          <w:szCs w:val="24"/>
          <w:lang w:val="en-US" w:eastAsia="zh-CN"/>
        </w:rPr>
        <w:t>件2</w:t>
      </w:r>
    </w:p>
    <w:p>
      <w:pPr>
        <w:spacing w:after="240" w:line="300" w:lineRule="auto"/>
        <w:jc w:val="center"/>
      </w:pPr>
      <w:r>
        <w:rPr>
          <w:rFonts w:ascii="Times New Roman" w:hAnsi="Times New Roman" w:eastAsia="宋体" w:cs="Times New Roman"/>
          <w:b/>
          <w:sz w:val="44"/>
          <w:szCs w:val="44"/>
        </w:rPr>
        <w:t>新疆雷电防护装置检测能力评价考试大纲</w:t>
      </w:r>
    </w:p>
    <w:p>
      <w:pPr>
        <w:spacing w:after="160" w:line="300" w:lineRule="auto"/>
      </w:pPr>
      <w:r>
        <w:rPr>
          <w:rFonts w:ascii="Times New Roman" w:hAnsi="Times New Roman" w:eastAsia="宋体" w:cs="Times New Roman"/>
          <w:b/>
          <w:sz w:val="30"/>
          <w:szCs w:val="30"/>
        </w:rPr>
        <w:t>一、雷电基本知识</w:t>
      </w:r>
    </w:p>
    <w:p>
      <w:pPr>
        <w:spacing w:after="40" w:line="300" w:lineRule="auto"/>
        <w:rPr>
          <w:rFonts w:hint="eastAsia" w:ascii="Times New Roman" w:hAnsi="Times New Roman" w:eastAsia="宋体" w:cs="Times New Roman"/>
          <w:sz w:val="24"/>
          <w:szCs w:val="24"/>
          <w:lang w:eastAsia="zh-CN"/>
        </w:rPr>
      </w:pPr>
      <w:r>
        <w:rPr>
          <w:rFonts w:ascii="Times New Roman" w:hAnsi="Times New Roman" w:eastAsia="宋体" w:cs="Times New Roman"/>
          <w:b/>
          <w:sz w:val="24"/>
          <w:szCs w:val="24"/>
        </w:rPr>
        <w:t>考试目的：</w:t>
      </w:r>
      <w:r>
        <w:rPr>
          <w:rFonts w:ascii="Times New Roman" w:hAnsi="Times New Roman" w:eastAsia="宋体" w:cs="Times New Roman"/>
          <w:sz w:val="24"/>
          <w:szCs w:val="24"/>
        </w:rPr>
        <w:t>使考生了解</w:t>
      </w:r>
      <w:r>
        <w:rPr>
          <w:rFonts w:hint="eastAsia" w:ascii="Times New Roman" w:hAnsi="Times New Roman" w:eastAsia="宋体" w:cs="Times New Roman"/>
          <w:sz w:val="24"/>
          <w:szCs w:val="24"/>
        </w:rPr>
        <w:t>雷电学相关知识</w:t>
      </w:r>
      <w:r>
        <w:rPr>
          <w:rFonts w:hint="eastAsia" w:ascii="Times New Roman" w:hAnsi="Times New Roman" w:eastAsia="宋体" w:cs="Times New Roman"/>
          <w:sz w:val="24"/>
          <w:szCs w:val="24"/>
          <w:lang w:eastAsia="zh-CN"/>
        </w:rPr>
        <w:t>，</w:t>
      </w:r>
      <w:r>
        <w:rPr>
          <w:rFonts w:hint="eastAsia" w:ascii="Times New Roman" w:hAnsi="Times New Roman" w:eastAsia="宋体"/>
          <w:b w:val="0"/>
          <w:color w:val="auto"/>
          <w:sz w:val="24"/>
        </w:rPr>
        <w:t>提高考生的雷电防护理论水平。</w:t>
      </w:r>
    </w:p>
    <w:p>
      <w:pPr>
        <w:spacing w:after="120" w:line="300" w:lineRule="auto"/>
        <w:rPr>
          <w:rFonts w:ascii="Times New Roman" w:hAnsi="Times New Roman" w:eastAsia="宋体" w:cs="Times New Roman"/>
          <w:b/>
          <w:sz w:val="24"/>
          <w:szCs w:val="24"/>
        </w:rPr>
      </w:pPr>
      <w:r>
        <w:rPr>
          <w:rFonts w:ascii="Times New Roman" w:hAnsi="Times New Roman" w:eastAsia="宋体" w:cs="Times New Roman"/>
          <w:b/>
          <w:sz w:val="24"/>
          <w:szCs w:val="24"/>
        </w:rPr>
        <w:t>考试内容：</w:t>
      </w:r>
      <w:r>
        <w:rPr>
          <w:rFonts w:hint="eastAsia" w:ascii="Times New Roman" w:hAnsi="Times New Roman" w:eastAsia="宋体" w:cs="Times New Roman"/>
          <w:sz w:val="24"/>
          <w:szCs w:val="24"/>
        </w:rPr>
        <w:t>闪电的类型、电场、电流参数和形成机制，雷电的物理效应，雷电的气候特征</w:t>
      </w:r>
      <w:r>
        <w:rPr>
          <w:rFonts w:ascii="Times New Roman" w:hAnsi="Times New Roman" w:eastAsia="宋体" w:cs="Times New Roman"/>
          <w:sz w:val="24"/>
          <w:szCs w:val="24"/>
        </w:rPr>
        <w:t>。</w:t>
      </w:r>
    </w:p>
    <w:p>
      <w:pPr>
        <w:spacing w:after="160" w:line="300" w:lineRule="auto"/>
      </w:pPr>
      <w:r>
        <w:rPr>
          <w:rFonts w:ascii="Times New Roman" w:hAnsi="Times New Roman" w:eastAsia="宋体" w:cs="Times New Roman"/>
          <w:b/>
          <w:sz w:val="30"/>
          <w:szCs w:val="30"/>
        </w:rPr>
        <w:t>二、相关法律法规</w:t>
      </w:r>
    </w:p>
    <w:p>
      <w:pPr>
        <w:spacing w:after="120" w:line="300" w:lineRule="auto"/>
      </w:pPr>
      <w:r>
        <w:rPr>
          <w:rFonts w:ascii="Times New Roman" w:hAnsi="Times New Roman" w:eastAsia="宋体" w:cs="Times New Roman"/>
          <w:b/>
          <w:sz w:val="24"/>
          <w:szCs w:val="24"/>
        </w:rPr>
        <w:t>考试目的：</w:t>
      </w:r>
      <w:r>
        <w:rPr>
          <w:rFonts w:ascii="Times New Roman" w:hAnsi="Times New Roman" w:eastAsia="宋体" w:cs="Times New Roman"/>
          <w:sz w:val="24"/>
          <w:szCs w:val="24"/>
        </w:rPr>
        <w:t>考核考生了解、熟悉和掌握国家有关雷电防护减灾管理的法律法规、规章及政策性文件的程度，提高考生的法律意识和政策水平。</w:t>
      </w:r>
    </w:p>
    <w:p>
      <w:pPr>
        <w:spacing w:after="120" w:line="300" w:lineRule="auto"/>
      </w:pPr>
      <w:r>
        <w:rPr>
          <w:rFonts w:ascii="Times New Roman" w:hAnsi="Times New Roman" w:eastAsia="宋体" w:cs="Times New Roman"/>
          <w:b/>
          <w:sz w:val="24"/>
          <w:szCs w:val="24"/>
        </w:rPr>
        <w:t>考试内容：熟悉和掌握下列法律法规、规章中的有关条款和规定：</w:t>
      </w:r>
    </w:p>
    <w:p>
      <w:pPr>
        <w:spacing w:after="120" w:line="300" w:lineRule="auto"/>
      </w:pPr>
      <w:r>
        <w:rPr>
          <w:rFonts w:ascii="Times New Roman" w:hAnsi="Times New Roman" w:eastAsia="宋体" w:cs="Times New Roman"/>
          <w:sz w:val="24"/>
          <w:szCs w:val="24"/>
        </w:rPr>
        <w:t>1．《中华人民共和国气象法》；</w:t>
      </w:r>
    </w:p>
    <w:p>
      <w:pPr>
        <w:spacing w:after="120" w:line="300" w:lineRule="auto"/>
      </w:pPr>
      <w:r>
        <w:rPr>
          <w:rFonts w:ascii="Times New Roman" w:hAnsi="Times New Roman" w:eastAsia="宋体" w:cs="Times New Roman"/>
          <w:sz w:val="24"/>
          <w:szCs w:val="24"/>
        </w:rPr>
        <w:t>2．《气象灾害防御条例》（中华人民共和国国务院令第570号）；</w:t>
      </w:r>
    </w:p>
    <w:p>
      <w:pPr>
        <w:spacing w:after="120" w:line="300" w:lineRule="auto"/>
      </w:pPr>
      <w:r>
        <w:rPr>
          <w:rFonts w:ascii="Times New Roman" w:hAnsi="Times New Roman" w:eastAsia="宋体" w:cs="Times New Roman"/>
          <w:sz w:val="24"/>
          <w:szCs w:val="24"/>
        </w:rPr>
        <w:t>3．《防雷减灾管理办法》（中国气象局第44号令）；</w:t>
      </w:r>
    </w:p>
    <w:p>
      <w:pPr>
        <w:spacing w:after="120" w:line="300" w:lineRule="auto"/>
      </w:pPr>
      <w:r>
        <w:rPr>
          <w:rFonts w:ascii="Times New Roman" w:hAnsi="Times New Roman" w:eastAsia="宋体" w:cs="Times New Roman"/>
          <w:sz w:val="24"/>
          <w:szCs w:val="24"/>
        </w:rPr>
        <w:t>4．《雷电防护装置设计审核和竣工验收规定》（中国气象局第37号令）；</w:t>
      </w:r>
    </w:p>
    <w:p>
      <w:pPr>
        <w:spacing w:after="120" w:line="300" w:lineRule="auto"/>
      </w:pPr>
      <w:r>
        <w:rPr>
          <w:rFonts w:ascii="Times New Roman" w:hAnsi="Times New Roman" w:eastAsia="宋体" w:cs="Times New Roman"/>
          <w:sz w:val="24"/>
          <w:szCs w:val="24"/>
        </w:rPr>
        <w:t>5．《雷电防护装置检测资质管理办法》（中国气象局第41号令）；</w:t>
      </w:r>
    </w:p>
    <w:p>
      <w:pPr>
        <w:spacing w:after="120" w:line="300" w:lineRule="auto"/>
      </w:pPr>
      <w:r>
        <w:rPr>
          <w:rFonts w:ascii="Times New Roman" w:hAnsi="Times New Roman" w:eastAsia="宋体" w:cs="Times New Roman"/>
          <w:sz w:val="24"/>
          <w:szCs w:val="24"/>
        </w:rPr>
        <w:t>6．《雷电防护装置检测资质评审细则》（气发〔2022〕71号）；</w:t>
      </w:r>
    </w:p>
    <w:p>
      <w:pPr>
        <w:spacing w:after="120" w:line="300" w:lineRule="auto"/>
      </w:pPr>
      <w:r>
        <w:rPr>
          <w:rFonts w:ascii="Times New Roman" w:hAnsi="Times New Roman" w:eastAsia="宋体" w:cs="Times New Roman"/>
          <w:sz w:val="24"/>
          <w:szCs w:val="24"/>
        </w:rPr>
        <w:t>7．《雷电防护装置检测资质单位检测质量考核管理办法》（气发〔2022〕71号）；</w:t>
      </w:r>
    </w:p>
    <w:p>
      <w:pPr>
        <w:spacing w:after="120" w:line="300" w:lineRule="auto"/>
      </w:pPr>
      <w:r>
        <w:rPr>
          <w:rFonts w:ascii="Times New Roman" w:hAnsi="Times New Roman" w:eastAsia="宋体" w:cs="Times New Roman"/>
          <w:sz w:val="24"/>
          <w:szCs w:val="24"/>
        </w:rPr>
        <w:t>8．《雷电防护装置检测资质单位公共信用信息管理办法》（气发〔2022〕71号）；</w:t>
      </w:r>
    </w:p>
    <w:p>
      <w:pPr>
        <w:spacing w:after="120" w:line="300" w:lineRule="auto"/>
        <w:ind w:left="420" w:hanging="480" w:hangingChars="200"/>
      </w:pPr>
      <w:r>
        <w:rPr>
          <w:rFonts w:ascii="Times New Roman" w:hAnsi="Times New Roman" w:eastAsia="宋体" w:cs="Times New Roman"/>
          <w:sz w:val="24"/>
          <w:szCs w:val="24"/>
        </w:rPr>
        <w:t>9．《新疆维吾尔自治区气象灾害防御条例》（新疆维吾尔自治区第十四届人民代表大会常务委员会公告第18号）；</w:t>
      </w:r>
    </w:p>
    <w:p>
      <w:pPr>
        <w:spacing w:after="120" w:line="300" w:lineRule="auto"/>
        <w:ind w:left="420" w:hanging="480" w:hangingChars="200"/>
      </w:pPr>
      <w:r>
        <w:rPr>
          <w:rFonts w:ascii="Times New Roman" w:hAnsi="Times New Roman" w:eastAsia="宋体" w:cs="Times New Roman"/>
          <w:sz w:val="24"/>
          <w:szCs w:val="24"/>
        </w:rPr>
        <w:t>10．《新疆维吾尔自治区气象灾害防御重点单位气象安全管理办法》（新疆维吾尔自治区人民政府令第252号）；</w:t>
      </w:r>
    </w:p>
    <w:p>
      <w:pPr>
        <w:spacing w:after="120" w:line="300" w:lineRule="auto"/>
      </w:pPr>
      <w:r>
        <w:rPr>
          <w:rFonts w:ascii="Times New Roman" w:hAnsi="Times New Roman" w:eastAsia="宋体" w:cs="Times New Roman"/>
          <w:sz w:val="24"/>
          <w:szCs w:val="24"/>
        </w:rPr>
        <w:t>11．</w:t>
      </w:r>
      <w:r>
        <w:rPr>
          <w:rFonts w:ascii="Times New Roman" w:hAnsi="Times New Roman" w:eastAsia="宋体" w:cs="Times New Roman"/>
          <w:spacing w:val="-28"/>
          <w:sz w:val="24"/>
          <w:szCs w:val="24"/>
        </w:rPr>
        <w:t>《新疆维吾尔自治区气象局雷电防护装置检测质量考核办法》（新气规发〔2023〕1号）；</w:t>
      </w:r>
    </w:p>
    <w:p>
      <w:pPr>
        <w:spacing w:after="120" w:line="300" w:lineRule="auto"/>
      </w:pPr>
      <w:r>
        <w:rPr>
          <w:rFonts w:ascii="Times New Roman" w:hAnsi="Times New Roman" w:eastAsia="宋体" w:cs="Times New Roman"/>
          <w:sz w:val="24"/>
          <w:szCs w:val="24"/>
        </w:rPr>
        <w:t>12．</w:t>
      </w:r>
      <w:r>
        <w:rPr>
          <w:rFonts w:ascii="Times New Roman" w:hAnsi="Times New Roman" w:eastAsia="宋体" w:cs="Times New Roman"/>
          <w:spacing w:val="-23"/>
          <w:sz w:val="24"/>
          <w:szCs w:val="24"/>
        </w:rPr>
        <w:t>《新疆气象局雷电防护装置检测单位监督管理办法》（新气规发〔2022〕1号）。</w:t>
      </w:r>
    </w:p>
    <w:p>
      <w:pPr>
        <w:spacing w:after="160" w:line="300" w:lineRule="auto"/>
      </w:pPr>
      <w:r>
        <w:rPr>
          <w:rFonts w:ascii="Times New Roman" w:hAnsi="Times New Roman" w:eastAsia="宋体" w:cs="Times New Roman"/>
          <w:b/>
          <w:sz w:val="30"/>
          <w:szCs w:val="30"/>
        </w:rPr>
        <w:t>三、需熟练掌握的技术规范和标准</w:t>
      </w:r>
    </w:p>
    <w:p>
      <w:pPr>
        <w:spacing w:after="120" w:line="300" w:lineRule="auto"/>
      </w:pPr>
      <w:r>
        <w:rPr>
          <w:rFonts w:ascii="Times New Roman" w:hAnsi="Times New Roman" w:eastAsia="宋体" w:cs="Times New Roman"/>
          <w:b/>
          <w:sz w:val="24"/>
          <w:szCs w:val="24"/>
        </w:rPr>
        <w:t>考试目的：</w:t>
      </w:r>
      <w:r>
        <w:rPr>
          <w:rFonts w:ascii="Times New Roman" w:hAnsi="Times New Roman" w:eastAsia="宋体" w:cs="Times New Roman"/>
          <w:sz w:val="24"/>
          <w:szCs w:val="24"/>
        </w:rPr>
        <w:t>考核考生对国家雷电防护标准的熟悉和掌握程度，促使从业人员自觉遵守国家及有关行业标准，熟练运用标准中的先进技术于雷电防护检测工作实践。</w:t>
      </w:r>
    </w:p>
    <w:p>
      <w:pPr>
        <w:spacing w:after="120" w:line="300" w:lineRule="auto"/>
      </w:pPr>
      <w:r>
        <w:rPr>
          <w:rFonts w:ascii="Times New Roman" w:hAnsi="Times New Roman" w:eastAsia="宋体" w:cs="Times New Roman"/>
          <w:b/>
          <w:sz w:val="24"/>
          <w:szCs w:val="24"/>
        </w:rPr>
        <w:t>考试内容：</w:t>
      </w:r>
    </w:p>
    <w:p>
      <w:pPr>
        <w:spacing w:after="120" w:line="300" w:lineRule="auto"/>
      </w:pPr>
      <w:r>
        <w:rPr>
          <w:rFonts w:ascii="Times New Roman" w:hAnsi="Times New Roman" w:eastAsia="宋体" w:cs="Times New Roman"/>
          <w:b/>
          <w:sz w:val="24"/>
          <w:szCs w:val="24"/>
        </w:rPr>
        <w:t>（一）防雷安全领域重大事故隐患判定</w:t>
      </w:r>
      <w:r>
        <w:rPr>
          <w:rFonts w:hint="eastAsia" w:ascii="Times New Roman" w:hAnsi="Times New Roman" w:eastAsia="宋体" w:cs="Times New Roman"/>
          <w:b/>
          <w:sz w:val="24"/>
          <w:szCs w:val="24"/>
          <w:lang w:val="en-US" w:eastAsia="zh-CN"/>
        </w:rPr>
        <w:t>规定（中国气象局第47号令）</w:t>
      </w:r>
    </w:p>
    <w:p>
      <w:pPr>
        <w:spacing w:after="120" w:line="300" w:lineRule="auto"/>
      </w:pPr>
      <w:r>
        <w:rPr>
          <w:rFonts w:ascii="Times New Roman" w:hAnsi="Times New Roman" w:eastAsia="宋体" w:cs="Times New Roman"/>
          <w:sz w:val="24"/>
          <w:szCs w:val="24"/>
        </w:rPr>
        <w:t>1．掌握防雷安全领域重大事故隐患的判定总则与适用范围。</w:t>
      </w:r>
    </w:p>
    <w:p>
      <w:pPr>
        <w:spacing w:after="120" w:line="300" w:lineRule="auto"/>
      </w:pPr>
      <w:r>
        <w:rPr>
          <w:rFonts w:ascii="Times New Roman" w:hAnsi="Times New Roman" w:eastAsia="宋体" w:cs="Times New Roman"/>
          <w:sz w:val="24"/>
          <w:szCs w:val="24"/>
        </w:rPr>
        <w:t>2．掌握应当判定为重大事故隐患的具体情形。</w:t>
      </w:r>
    </w:p>
    <w:p>
      <w:pPr>
        <w:spacing w:after="120" w:line="300" w:lineRule="auto"/>
      </w:pPr>
      <w:r>
        <w:rPr>
          <w:rFonts w:ascii="Times New Roman" w:hAnsi="Times New Roman" w:eastAsia="宋体" w:cs="Times New Roman"/>
          <w:b/>
          <w:sz w:val="24"/>
          <w:szCs w:val="24"/>
        </w:rPr>
        <w:t>（二）GB 50057-2010《建筑物防雷设计规范》</w:t>
      </w:r>
    </w:p>
    <w:p>
      <w:pPr>
        <w:spacing w:after="120" w:line="300" w:lineRule="auto"/>
        <w:ind w:left="420" w:hanging="480" w:hangingChars="200"/>
        <w:rPr>
          <w:rFonts w:ascii="Times New Roman" w:hAnsi="Times New Roman" w:eastAsia="宋体" w:cs="Times New Roman"/>
          <w:sz w:val="24"/>
          <w:szCs w:val="24"/>
        </w:rPr>
      </w:pPr>
      <w:r>
        <w:rPr>
          <w:rFonts w:ascii="Times New Roman" w:hAnsi="Times New Roman" w:eastAsia="宋体" w:cs="Times New Roman"/>
          <w:sz w:val="24"/>
          <w:szCs w:val="24"/>
        </w:rPr>
        <w:t>1．掌握防雷设计的基本原则、专业术语及建筑物防雷分类的原则与方法（含爆炸性和</w:t>
      </w:r>
    </w:p>
    <w:p>
      <w:pPr>
        <w:spacing w:after="120" w:line="300" w:lineRule="auto"/>
        <w:rPr>
          <w:rFonts w:ascii="Times New Roman" w:hAnsi="Times New Roman" w:eastAsia="宋体" w:cs="Times New Roman"/>
          <w:sz w:val="24"/>
          <w:szCs w:val="24"/>
        </w:rPr>
      </w:pPr>
      <w:r>
        <w:rPr>
          <w:rFonts w:ascii="Times New Roman" w:hAnsi="Times New Roman" w:eastAsia="宋体" w:cs="Times New Roman"/>
          <w:sz w:val="24"/>
          <w:szCs w:val="24"/>
        </w:rPr>
        <w:t>粉尘环境分类）。</w:t>
      </w:r>
    </w:p>
    <w:p>
      <w:pPr>
        <w:spacing w:after="120" w:line="300" w:lineRule="auto"/>
        <w:rPr>
          <w:rFonts w:ascii="Times New Roman" w:hAnsi="Times New Roman" w:eastAsia="宋体" w:cs="Times New Roman"/>
          <w:sz w:val="24"/>
          <w:szCs w:val="24"/>
        </w:rPr>
      </w:pPr>
      <w:r>
        <w:rPr>
          <w:rFonts w:ascii="Times New Roman" w:hAnsi="Times New Roman" w:eastAsia="宋体" w:cs="Times New Roman"/>
          <w:sz w:val="24"/>
          <w:szCs w:val="24"/>
        </w:rPr>
        <w:t>2．掌握第一、二、三类防雷建筑物的防直击雷、防闪电感应、防闪电电涌侵入、防侧</w:t>
      </w:r>
    </w:p>
    <w:p>
      <w:pPr>
        <w:spacing w:after="120" w:line="300" w:lineRule="auto"/>
      </w:pPr>
      <w:r>
        <w:rPr>
          <w:rFonts w:ascii="Times New Roman" w:hAnsi="Times New Roman" w:eastAsia="宋体" w:cs="Times New Roman"/>
          <w:sz w:val="24"/>
          <w:szCs w:val="24"/>
        </w:rPr>
        <w:t>击及接地等防护措施。</w:t>
      </w:r>
    </w:p>
    <w:p>
      <w:pPr>
        <w:spacing w:after="120" w:line="300" w:lineRule="auto"/>
      </w:pPr>
      <w:r>
        <w:rPr>
          <w:rFonts w:ascii="Times New Roman" w:hAnsi="Times New Roman" w:eastAsia="宋体" w:cs="Times New Roman"/>
          <w:sz w:val="24"/>
          <w:szCs w:val="24"/>
        </w:rPr>
        <w:t>3．掌握防雷装置的要求，以及兼有不同类别建筑物、露天堆场、烟囱等的防护规定。</w:t>
      </w:r>
    </w:p>
    <w:p>
      <w:pPr>
        <w:spacing w:after="120" w:line="300" w:lineRule="auto"/>
      </w:pPr>
      <w:r>
        <w:rPr>
          <w:rFonts w:ascii="Times New Roman" w:hAnsi="Times New Roman" w:eastAsia="宋体" w:cs="Times New Roman"/>
          <w:sz w:val="24"/>
          <w:szCs w:val="24"/>
        </w:rPr>
        <w:t>4．掌握防雷击电磁脉冲的基本规定、防雷区划分、屏蔽、接地、等电位连接与 SPD 安装要求；熟悉年预计雷击次数、冲击与工频接地电阻换算及接闪杆保护范围的计算。</w:t>
      </w:r>
    </w:p>
    <w:p>
      <w:pPr>
        <w:spacing w:after="120" w:line="300" w:lineRule="auto"/>
      </w:pPr>
      <w:r>
        <w:rPr>
          <w:rFonts w:ascii="Times New Roman" w:hAnsi="Times New Roman" w:eastAsia="宋体" w:cs="Times New Roman"/>
          <w:b/>
          <w:sz w:val="24"/>
          <w:szCs w:val="24"/>
        </w:rPr>
        <w:t>（三）GB 50343-2012《建筑物电子信息系统防雷技术规范》</w:t>
      </w:r>
    </w:p>
    <w:p>
      <w:pPr>
        <w:spacing w:after="120" w:line="300" w:lineRule="auto"/>
      </w:pPr>
      <w:r>
        <w:rPr>
          <w:rFonts w:ascii="Times New Roman" w:hAnsi="Times New Roman" w:eastAsia="宋体" w:cs="Times New Roman"/>
          <w:sz w:val="24"/>
          <w:szCs w:val="24"/>
        </w:rPr>
        <w:t>1．掌握规范适用范围与雷电防护分区（LPZ0A、LPZ0B、LPZ1等）的划分原则。</w:t>
      </w:r>
    </w:p>
    <w:p>
      <w:pPr>
        <w:spacing w:after="120" w:line="300" w:lineRule="auto"/>
      </w:pPr>
      <w:r>
        <w:rPr>
          <w:rFonts w:ascii="Times New Roman" w:hAnsi="Times New Roman" w:eastAsia="宋体" w:cs="Times New Roman"/>
          <w:sz w:val="24"/>
          <w:szCs w:val="24"/>
        </w:rPr>
        <w:t>2．掌握电子信息系统雷电防护等级划分，以及屏蔽、等电位连接、接地与 SPD 的配置要求。</w:t>
      </w:r>
    </w:p>
    <w:p>
      <w:pPr>
        <w:spacing w:after="120" w:line="300" w:lineRule="auto"/>
      </w:pPr>
      <w:r>
        <w:rPr>
          <w:rFonts w:ascii="Times New Roman" w:hAnsi="Times New Roman" w:eastAsia="宋体" w:cs="Times New Roman"/>
          <w:sz w:val="24"/>
          <w:szCs w:val="24"/>
        </w:rPr>
        <w:t>3．掌握 SPD 技术参数的选择要求及安装与级间配合要求。</w:t>
      </w:r>
    </w:p>
    <w:p>
      <w:pPr>
        <w:spacing w:after="120" w:line="300" w:lineRule="auto"/>
      </w:pPr>
      <w:r>
        <w:rPr>
          <w:rFonts w:ascii="Times New Roman" w:hAnsi="Times New Roman" w:eastAsia="宋体" w:cs="Times New Roman"/>
          <w:sz w:val="24"/>
          <w:szCs w:val="24"/>
        </w:rPr>
        <w:t>4．掌握屏蔽、布线、等电位连接施工要求，以及检测与验收项目。</w:t>
      </w:r>
    </w:p>
    <w:p>
      <w:pPr>
        <w:spacing w:after="120" w:line="300" w:lineRule="auto"/>
      </w:pPr>
      <w:r>
        <w:rPr>
          <w:rFonts w:ascii="Times New Roman" w:hAnsi="Times New Roman" w:eastAsia="宋体" w:cs="Times New Roman"/>
          <w:b/>
          <w:sz w:val="24"/>
          <w:szCs w:val="24"/>
        </w:rPr>
        <w:t>（四）GB/T 21431-2023《建筑物雷电防护装置检测技术规范》</w:t>
      </w:r>
    </w:p>
    <w:p>
      <w:pPr>
        <w:spacing w:after="120" w:line="300" w:lineRule="auto"/>
      </w:pPr>
      <w:r>
        <w:rPr>
          <w:rFonts w:ascii="Times New Roman" w:hAnsi="Times New Roman" w:eastAsia="宋体" w:cs="Times New Roman"/>
          <w:sz w:val="24"/>
          <w:szCs w:val="24"/>
        </w:rPr>
        <w:t>1．掌握规范适用范围、专业术语，以及检测的分类与检测项目内容。</w:t>
      </w:r>
    </w:p>
    <w:p>
      <w:pPr>
        <w:spacing w:after="120" w:line="300" w:lineRule="auto"/>
      </w:pPr>
      <w:r>
        <w:rPr>
          <w:rFonts w:ascii="Times New Roman" w:hAnsi="Times New Roman" w:eastAsia="宋体" w:cs="Times New Roman"/>
          <w:sz w:val="24"/>
          <w:szCs w:val="24"/>
        </w:rPr>
        <w:t>2．掌握接闪器、引下线、接地装置、磁屏蔽、等电位连接、SPD 等的检测要求和方法，以及检测作业与仪器的要求。</w:t>
      </w:r>
    </w:p>
    <w:p>
      <w:pPr>
        <w:spacing w:after="120" w:line="300" w:lineRule="auto"/>
      </w:pPr>
      <w:r>
        <w:rPr>
          <w:rFonts w:ascii="Times New Roman" w:hAnsi="Times New Roman" w:eastAsia="宋体" w:cs="Times New Roman"/>
          <w:sz w:val="24"/>
          <w:szCs w:val="24"/>
        </w:rPr>
        <w:t>3．掌握各类建（构）筑物及场所的定期检测周期，以及检测程序。</w:t>
      </w:r>
    </w:p>
    <w:p>
      <w:pPr>
        <w:spacing w:after="120" w:line="300" w:lineRule="auto"/>
      </w:pPr>
      <w:r>
        <w:rPr>
          <w:rFonts w:ascii="Times New Roman" w:hAnsi="Times New Roman" w:eastAsia="宋体" w:cs="Times New Roman"/>
          <w:sz w:val="24"/>
          <w:szCs w:val="24"/>
        </w:rPr>
        <w:t>4．掌握爆炸危险环境分区与防雷分类、土壤电阻率与磁场强度测量、屏蔽效率计算及检测数据处理与数值修约。</w:t>
      </w:r>
    </w:p>
    <w:p>
      <w:pPr>
        <w:spacing w:after="120" w:line="300" w:lineRule="auto"/>
      </w:pPr>
      <w:r>
        <w:rPr>
          <w:rFonts w:ascii="Times New Roman" w:hAnsi="Times New Roman" w:eastAsia="宋体" w:cs="Times New Roman"/>
          <w:b/>
          <w:sz w:val="24"/>
          <w:szCs w:val="24"/>
        </w:rPr>
        <w:t>（五）GB/T 32937-2016《爆炸和火灾危险场所防雷装置检测技术规范》</w:t>
      </w:r>
    </w:p>
    <w:p>
      <w:pPr>
        <w:spacing w:after="120" w:line="300" w:lineRule="auto"/>
      </w:pPr>
      <w:r>
        <w:rPr>
          <w:rFonts w:ascii="Times New Roman" w:hAnsi="Times New Roman" w:eastAsia="宋体" w:cs="Times New Roman"/>
          <w:sz w:val="24"/>
          <w:szCs w:val="24"/>
        </w:rPr>
        <w:t>1．掌握规范适用范围与专业术语。</w:t>
      </w:r>
    </w:p>
    <w:p>
      <w:pPr>
        <w:spacing w:after="120" w:line="300" w:lineRule="auto"/>
      </w:pPr>
      <w:r>
        <w:rPr>
          <w:rFonts w:ascii="Times New Roman" w:hAnsi="Times New Roman" w:eastAsia="宋体" w:cs="Times New Roman"/>
          <w:sz w:val="24"/>
          <w:szCs w:val="24"/>
        </w:rPr>
        <w:t>2．掌握爆炸性气体环境、爆炸性粉尘环境、火灾危险环境的分区，以及危险环境分区与防雷分类的关系。</w:t>
      </w:r>
    </w:p>
    <w:p>
      <w:pPr>
        <w:spacing w:after="120" w:line="300" w:lineRule="auto"/>
      </w:pPr>
      <w:r>
        <w:rPr>
          <w:rFonts w:ascii="Times New Roman" w:hAnsi="Times New Roman" w:eastAsia="宋体" w:cs="Times New Roman"/>
          <w:sz w:val="24"/>
          <w:szCs w:val="24"/>
        </w:rPr>
        <w:t>3．掌握接闪器、引下线、接地装置、等电位连接与防静电接地、SPD 的检测要求。</w:t>
      </w:r>
    </w:p>
    <w:p>
      <w:pPr>
        <w:spacing w:after="120" w:line="300" w:lineRule="auto"/>
      </w:pPr>
      <w:r>
        <w:rPr>
          <w:rFonts w:ascii="Times New Roman" w:hAnsi="Times New Roman" w:eastAsia="宋体" w:cs="Times New Roman"/>
          <w:sz w:val="24"/>
          <w:szCs w:val="24"/>
        </w:rPr>
        <w:t>4．掌握爆炸和火灾危险场所防雷装置检测的特殊要求与检测作业的安全注意事项。</w:t>
      </w:r>
    </w:p>
    <w:p>
      <w:pPr>
        <w:spacing w:after="120" w:line="300" w:lineRule="auto"/>
      </w:pPr>
      <w:r>
        <w:rPr>
          <w:rFonts w:ascii="Times New Roman" w:hAnsi="Times New Roman" w:eastAsia="宋体" w:cs="Times New Roman"/>
          <w:b/>
          <w:sz w:val="24"/>
          <w:szCs w:val="24"/>
        </w:rPr>
        <w:t>（六）GB 50601-2010《建筑物防雷工程施工与质量验收规范》</w:t>
      </w:r>
    </w:p>
    <w:p>
      <w:pPr>
        <w:spacing w:after="120" w:line="300" w:lineRule="auto"/>
      </w:pPr>
      <w:r>
        <w:rPr>
          <w:rFonts w:ascii="Times New Roman" w:hAnsi="Times New Roman" w:eastAsia="宋体" w:cs="Times New Roman"/>
          <w:sz w:val="24"/>
          <w:szCs w:val="24"/>
        </w:rPr>
        <w:t>1．掌握防雷工程施工的基本要求与质量责任。</w:t>
      </w:r>
    </w:p>
    <w:p>
      <w:pPr>
        <w:spacing w:after="120" w:line="300" w:lineRule="auto"/>
      </w:pPr>
      <w:r>
        <w:rPr>
          <w:rFonts w:ascii="Times New Roman" w:hAnsi="Times New Roman" w:eastAsia="宋体" w:cs="Times New Roman"/>
          <w:sz w:val="24"/>
          <w:szCs w:val="24"/>
        </w:rPr>
        <w:t>2．掌握接地装置、引下线、接闪器、等电位连接、屏蔽、综合布线等分项工程的施工要求。</w:t>
      </w:r>
    </w:p>
    <w:p>
      <w:pPr>
        <w:spacing w:after="120" w:line="300" w:lineRule="auto"/>
      </w:pPr>
      <w:r>
        <w:rPr>
          <w:rFonts w:ascii="Times New Roman" w:hAnsi="Times New Roman" w:eastAsia="宋体" w:cs="Times New Roman"/>
          <w:sz w:val="24"/>
          <w:szCs w:val="24"/>
        </w:rPr>
        <w:t>3．掌握各分项工程的质量验收主控项目与一般项目，以及防雷工程竣工验收的内容与要求。</w:t>
      </w:r>
    </w:p>
    <w:p>
      <w:pPr>
        <w:spacing w:after="120" w:line="300" w:lineRule="auto"/>
      </w:pPr>
      <w:r>
        <w:rPr>
          <w:rFonts w:ascii="Times New Roman" w:hAnsi="Times New Roman" w:eastAsia="宋体" w:cs="Times New Roman"/>
          <w:b/>
          <w:sz w:val="24"/>
          <w:szCs w:val="24"/>
        </w:rPr>
        <w:t>（七）GB 55024-2022《建筑电气与智能化通用规范》</w:t>
      </w:r>
    </w:p>
    <w:p>
      <w:pPr>
        <w:spacing w:after="120" w:line="300" w:lineRule="auto"/>
      </w:pPr>
      <w:r>
        <w:rPr>
          <w:rFonts w:ascii="Times New Roman" w:hAnsi="Times New Roman" w:eastAsia="宋体" w:cs="Times New Roman"/>
          <w:sz w:val="24"/>
          <w:szCs w:val="24"/>
        </w:rPr>
        <w:t>1．掌握防雷与接地设计、防雷与接地施工、验收及维护的要求。</w:t>
      </w:r>
    </w:p>
    <w:p>
      <w:pPr>
        <w:spacing w:after="160" w:line="300" w:lineRule="auto"/>
      </w:pPr>
      <w:r>
        <w:rPr>
          <w:rFonts w:ascii="Times New Roman" w:hAnsi="Times New Roman" w:eastAsia="宋体" w:cs="Times New Roman"/>
          <w:b/>
          <w:sz w:val="30"/>
          <w:szCs w:val="30"/>
        </w:rPr>
        <w:t>四、雷电防护装置检测安全生产、服务与报告编制</w:t>
      </w:r>
    </w:p>
    <w:p>
      <w:pPr>
        <w:spacing w:after="120" w:line="300" w:lineRule="auto"/>
      </w:pPr>
      <w:r>
        <w:rPr>
          <w:rFonts w:ascii="Times New Roman" w:hAnsi="Times New Roman" w:eastAsia="宋体" w:cs="Times New Roman"/>
          <w:b/>
          <w:sz w:val="24"/>
          <w:szCs w:val="24"/>
        </w:rPr>
        <w:t>考试目的：</w:t>
      </w:r>
      <w:r>
        <w:rPr>
          <w:rFonts w:ascii="Times New Roman" w:hAnsi="Times New Roman" w:eastAsia="宋体" w:cs="Times New Roman"/>
          <w:sz w:val="24"/>
          <w:szCs w:val="24"/>
        </w:rPr>
        <w:t>考核考生掌握雷电防护装置检测的安全生产知识、作业要求，以及检测服务、报告编制、接地电阻检测等操作流程和质量要求。</w:t>
      </w:r>
    </w:p>
    <w:p>
      <w:pPr>
        <w:spacing w:after="120" w:line="300" w:lineRule="auto"/>
      </w:pPr>
      <w:r>
        <w:rPr>
          <w:rFonts w:ascii="Times New Roman" w:hAnsi="Times New Roman" w:eastAsia="宋体" w:cs="Times New Roman"/>
          <w:b/>
          <w:sz w:val="24"/>
          <w:szCs w:val="24"/>
        </w:rPr>
        <w:t>考试内容：</w:t>
      </w:r>
    </w:p>
    <w:p>
      <w:pPr>
        <w:spacing w:after="120" w:line="300" w:lineRule="auto"/>
      </w:pPr>
      <w:r>
        <w:rPr>
          <w:rFonts w:ascii="Times New Roman" w:hAnsi="Times New Roman" w:eastAsia="宋体" w:cs="Times New Roman"/>
          <w:b/>
          <w:sz w:val="24"/>
          <w:szCs w:val="24"/>
        </w:rPr>
        <w:t>（一）GB/T 32938-2016《防雷装置检测服务规范》</w:t>
      </w:r>
    </w:p>
    <w:p>
      <w:pPr>
        <w:spacing w:after="120" w:line="300" w:lineRule="auto"/>
      </w:pPr>
      <w:r>
        <w:rPr>
          <w:rFonts w:ascii="Times New Roman" w:hAnsi="Times New Roman" w:eastAsia="宋体" w:cs="Times New Roman"/>
          <w:sz w:val="24"/>
          <w:szCs w:val="24"/>
        </w:rPr>
        <w:t>1．掌握防雷装置检测服务的一般要求、服务流程。</w:t>
      </w:r>
    </w:p>
    <w:p>
      <w:pPr>
        <w:spacing w:after="120" w:line="300" w:lineRule="auto"/>
      </w:pPr>
      <w:r>
        <w:rPr>
          <w:rFonts w:ascii="Times New Roman" w:hAnsi="Times New Roman" w:eastAsia="宋体" w:cs="Times New Roman"/>
          <w:sz w:val="24"/>
          <w:szCs w:val="24"/>
        </w:rPr>
        <w:t>2．掌握检测合同、检测方案编制要求。</w:t>
      </w:r>
    </w:p>
    <w:p>
      <w:pPr>
        <w:spacing w:after="120" w:line="300" w:lineRule="auto"/>
      </w:pPr>
      <w:r>
        <w:rPr>
          <w:rFonts w:ascii="Times New Roman" w:hAnsi="Times New Roman" w:eastAsia="宋体" w:cs="Times New Roman"/>
          <w:sz w:val="24"/>
          <w:szCs w:val="24"/>
        </w:rPr>
        <w:t>3．掌握现场检测、报告编制与交付的要求。</w:t>
      </w:r>
    </w:p>
    <w:p>
      <w:pPr>
        <w:spacing w:after="120" w:line="300" w:lineRule="auto"/>
      </w:pPr>
      <w:r>
        <w:rPr>
          <w:rFonts w:ascii="Times New Roman" w:hAnsi="Times New Roman" w:eastAsia="宋体" w:cs="Times New Roman"/>
          <w:b/>
          <w:sz w:val="24"/>
          <w:szCs w:val="24"/>
        </w:rPr>
        <w:t>（二）QX/T 560-2020《雷电防护装置检测作业安全规范》</w:t>
      </w:r>
    </w:p>
    <w:p>
      <w:pPr>
        <w:spacing w:after="120" w:line="300" w:lineRule="auto"/>
      </w:pPr>
      <w:r>
        <w:rPr>
          <w:rFonts w:ascii="Times New Roman" w:hAnsi="Times New Roman" w:eastAsia="宋体" w:cs="Times New Roman"/>
          <w:sz w:val="24"/>
          <w:szCs w:val="24"/>
        </w:rPr>
        <w:t>1．掌握检测作业安全生产操作规程。</w:t>
      </w:r>
    </w:p>
    <w:p>
      <w:pPr>
        <w:spacing w:after="120" w:line="300" w:lineRule="auto"/>
      </w:pPr>
      <w:r>
        <w:rPr>
          <w:rFonts w:ascii="Times New Roman" w:hAnsi="Times New Roman" w:eastAsia="宋体" w:cs="Times New Roman"/>
          <w:sz w:val="24"/>
          <w:szCs w:val="24"/>
        </w:rPr>
        <w:t>2．掌握一般安全事故的处理程序。</w:t>
      </w:r>
    </w:p>
    <w:p>
      <w:pPr>
        <w:spacing w:after="120" w:line="300" w:lineRule="auto"/>
      </w:pPr>
      <w:r>
        <w:rPr>
          <w:rFonts w:ascii="Times New Roman" w:hAnsi="Times New Roman" w:eastAsia="宋体" w:cs="Times New Roman"/>
          <w:sz w:val="24"/>
          <w:szCs w:val="24"/>
        </w:rPr>
        <w:t>3．掌握爆炸和火灾危险场所检测作业的安全防护要求。</w:t>
      </w:r>
    </w:p>
    <w:p>
      <w:pPr>
        <w:spacing w:after="120" w:line="300" w:lineRule="auto"/>
      </w:pPr>
      <w:r>
        <w:rPr>
          <w:rFonts w:ascii="Times New Roman" w:hAnsi="Times New Roman" w:eastAsia="宋体" w:cs="Times New Roman"/>
          <w:b/>
          <w:sz w:val="24"/>
          <w:szCs w:val="24"/>
        </w:rPr>
        <w:t>（三）西北五省（区）雷电防护装置检测报告模板</w:t>
      </w:r>
    </w:p>
    <w:p>
      <w:pPr>
        <w:spacing w:after="120" w:line="300" w:lineRule="auto"/>
      </w:pPr>
      <w:r>
        <w:rPr>
          <w:rFonts w:ascii="Times New Roman" w:hAnsi="Times New Roman" w:eastAsia="宋体" w:cs="Times New Roman"/>
          <w:sz w:val="24"/>
          <w:szCs w:val="24"/>
        </w:rPr>
        <w:t>1．掌握西北五省（区）雷电防护装置检测报告的统一格式与内容要求。</w:t>
      </w:r>
    </w:p>
    <w:p>
      <w:pPr>
        <w:spacing w:after="120" w:line="300" w:lineRule="auto"/>
      </w:pPr>
      <w:r>
        <w:rPr>
          <w:rFonts w:ascii="Times New Roman" w:hAnsi="Times New Roman" w:eastAsia="宋体" w:cs="Times New Roman"/>
          <w:sz w:val="24"/>
          <w:szCs w:val="24"/>
        </w:rPr>
        <w:t>2．掌握检测项目、检测数据、结论与整改建议的填写规范。</w:t>
      </w:r>
    </w:p>
    <w:p>
      <w:pPr>
        <w:spacing w:after="120" w:line="300" w:lineRule="auto"/>
      </w:pPr>
      <w:r>
        <w:rPr>
          <w:rFonts w:ascii="Times New Roman" w:hAnsi="Times New Roman" w:eastAsia="宋体" w:cs="Times New Roman"/>
          <w:b/>
          <w:sz w:val="24"/>
          <w:szCs w:val="24"/>
        </w:rPr>
        <w:t>（四）QX/T 401-2017《雷电防护装置检测单位质量管理体系建设规范》</w:t>
      </w:r>
    </w:p>
    <w:p>
      <w:pPr>
        <w:spacing w:after="120" w:line="300" w:lineRule="auto"/>
      </w:pPr>
      <w:r>
        <w:rPr>
          <w:rFonts w:ascii="Times New Roman" w:hAnsi="Times New Roman" w:eastAsia="宋体" w:cs="Times New Roman"/>
          <w:sz w:val="24"/>
          <w:szCs w:val="24"/>
        </w:rPr>
        <w:t>1．掌握检测单位质量管理体系的基本要求与体系架构。</w:t>
      </w:r>
    </w:p>
    <w:p>
      <w:pPr>
        <w:spacing w:after="120" w:line="300" w:lineRule="auto"/>
      </w:pPr>
      <w:r>
        <w:rPr>
          <w:rFonts w:ascii="Times New Roman" w:hAnsi="Times New Roman" w:eastAsia="宋体" w:cs="Times New Roman"/>
          <w:sz w:val="24"/>
          <w:szCs w:val="24"/>
        </w:rPr>
        <w:t>2．掌握质量管理文件、人员、设备、检测方法、报告控制的要求。</w:t>
      </w:r>
    </w:p>
    <w:p>
      <w:pPr>
        <w:spacing w:after="120" w:line="300" w:lineRule="auto"/>
      </w:pPr>
      <w:r>
        <w:rPr>
          <w:rFonts w:ascii="Times New Roman" w:hAnsi="Times New Roman" w:eastAsia="宋体" w:cs="Times New Roman"/>
          <w:sz w:val="24"/>
          <w:szCs w:val="24"/>
        </w:rPr>
        <w:t>3．掌握内部审核、管理评审与持续改进要求。</w:t>
      </w:r>
    </w:p>
    <w:p>
      <w:pPr>
        <w:spacing w:after="160" w:line="300" w:lineRule="auto"/>
      </w:pPr>
      <w:r>
        <w:rPr>
          <w:rFonts w:ascii="Times New Roman" w:hAnsi="Times New Roman" w:eastAsia="宋体" w:cs="Times New Roman"/>
          <w:b/>
          <w:sz w:val="30"/>
          <w:szCs w:val="30"/>
        </w:rPr>
        <w:t>五、需了解的相关技术规范和标准</w:t>
      </w:r>
    </w:p>
    <w:p>
      <w:pPr>
        <w:spacing w:after="120" w:line="300" w:lineRule="auto"/>
      </w:pPr>
      <w:r>
        <w:rPr>
          <w:rFonts w:ascii="Times New Roman" w:hAnsi="Times New Roman" w:eastAsia="宋体" w:cs="Times New Roman"/>
          <w:b/>
          <w:sz w:val="24"/>
          <w:szCs w:val="24"/>
        </w:rPr>
        <w:t>考试目的：</w:t>
      </w:r>
      <w:r>
        <w:rPr>
          <w:rFonts w:ascii="Times New Roman" w:hAnsi="Times New Roman" w:eastAsia="宋体" w:cs="Times New Roman"/>
          <w:sz w:val="24"/>
          <w:szCs w:val="24"/>
        </w:rPr>
        <w:t>使考生了解与雷电防护装置检测相关的其他技术标准，拓宽专业知识面，能够在检测工作中正确识别和引用相关标准。</w:t>
      </w:r>
    </w:p>
    <w:p>
      <w:pPr>
        <w:spacing w:after="120" w:line="300" w:lineRule="auto"/>
      </w:pPr>
      <w:r>
        <w:rPr>
          <w:rFonts w:ascii="Times New Roman" w:hAnsi="Times New Roman" w:eastAsia="宋体" w:cs="Times New Roman"/>
          <w:b/>
          <w:sz w:val="24"/>
          <w:szCs w:val="24"/>
        </w:rPr>
        <w:t>考试内容：了解下列标准的主要技术要求及适用范围：</w:t>
      </w:r>
    </w:p>
    <w:p>
      <w:pPr>
        <w:spacing w:after="120" w:line="300" w:lineRule="auto"/>
      </w:pPr>
      <w:r>
        <w:rPr>
          <w:rFonts w:ascii="Times New Roman" w:hAnsi="Times New Roman" w:eastAsia="宋体" w:cs="Times New Roman"/>
          <w:sz w:val="24"/>
          <w:szCs w:val="24"/>
        </w:rPr>
        <w:t>1．GB 50156-2021《汽车加油加气加氢站技术标准》</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了解汽车加油加气加氢站的防雷接地要求。</w:t>
      </w:r>
    </w:p>
    <w:p>
      <w:pPr>
        <w:spacing w:after="120" w:line="300" w:lineRule="auto"/>
      </w:pPr>
      <w:r>
        <w:rPr>
          <w:rFonts w:hint="eastAsia" w:ascii="Times New Roman" w:hAnsi="Times New Roman" w:eastAsia="宋体" w:cs="Times New Roman"/>
          <w:sz w:val="24"/>
          <w:szCs w:val="24"/>
          <w:lang w:val="en-US" w:eastAsia="zh-CN"/>
        </w:rPr>
        <w:t>2</w:t>
      </w:r>
      <w:r>
        <w:rPr>
          <w:rFonts w:ascii="Times New Roman" w:hAnsi="Times New Roman" w:eastAsia="宋体" w:cs="Times New Roman"/>
          <w:sz w:val="24"/>
          <w:szCs w:val="24"/>
        </w:rPr>
        <w:t>．GB 50650-2011《石油化工装置防雷设计规范》（2022年版）</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了解石油化工装置的防雷设计要求。</w:t>
      </w:r>
    </w:p>
    <w:p>
      <w:pPr>
        <w:spacing w:after="120" w:line="300" w:lineRule="auto"/>
      </w:pPr>
      <w:r>
        <w:rPr>
          <w:rFonts w:hint="eastAsia" w:ascii="Times New Roman" w:hAnsi="Times New Roman" w:eastAsia="宋体" w:cs="Times New Roman"/>
          <w:sz w:val="24"/>
          <w:szCs w:val="24"/>
          <w:lang w:val="en-US" w:eastAsia="zh-CN"/>
        </w:rPr>
        <w:t>3</w:t>
      </w:r>
      <w:r>
        <w:rPr>
          <w:rFonts w:ascii="Times New Roman" w:hAnsi="Times New Roman" w:eastAsia="宋体" w:cs="Times New Roman"/>
          <w:sz w:val="24"/>
          <w:szCs w:val="24"/>
        </w:rPr>
        <w:t>．GB 50058-2014《爆炸危险环境电力装置设计规范》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了解爆炸危险环境分区及电气装置防雷防静电要求。</w:t>
      </w:r>
    </w:p>
    <w:p>
      <w:pPr>
        <w:spacing w:after="120" w:line="300" w:lineRule="auto"/>
      </w:pPr>
      <w:r>
        <w:rPr>
          <w:rFonts w:hint="eastAsia" w:ascii="Times New Roman" w:hAnsi="Times New Roman" w:eastAsia="宋体" w:cs="Times New Roman"/>
          <w:sz w:val="24"/>
          <w:szCs w:val="24"/>
          <w:lang w:val="en-US" w:eastAsia="zh-CN"/>
        </w:rPr>
        <w:t>4</w:t>
      </w:r>
      <w:r>
        <w:rPr>
          <w:rFonts w:ascii="Times New Roman" w:hAnsi="Times New Roman" w:eastAsia="宋体" w:cs="Times New Roman"/>
          <w:sz w:val="24"/>
          <w:szCs w:val="24"/>
        </w:rPr>
        <w:t>．GB 50074-2014《石油库设计规范》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了解石油库的防雷接地要求。</w:t>
      </w:r>
    </w:p>
    <w:p>
      <w:pPr>
        <w:spacing w:after="120" w:line="300" w:lineRule="auto"/>
      </w:pPr>
      <w:r>
        <w:rPr>
          <w:rFonts w:hint="eastAsia" w:ascii="Times New Roman" w:hAnsi="Times New Roman" w:eastAsia="宋体" w:cs="Times New Roman"/>
          <w:sz w:val="24"/>
          <w:szCs w:val="24"/>
          <w:lang w:val="en-US" w:eastAsia="zh-CN"/>
        </w:rPr>
        <w:t>5</w:t>
      </w:r>
      <w:r>
        <w:rPr>
          <w:rFonts w:ascii="Times New Roman" w:hAnsi="Times New Roman" w:eastAsia="宋体" w:cs="Times New Roman"/>
          <w:sz w:val="24"/>
          <w:szCs w:val="24"/>
        </w:rPr>
        <w:t>．GB 50174-2017《数据中心设计规范》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了解数据中心的防雷与接地要求。</w:t>
      </w:r>
    </w:p>
    <w:p>
      <w:pPr>
        <w:spacing w:after="120" w:line="300" w:lineRule="auto"/>
      </w:pPr>
      <w:r>
        <w:rPr>
          <w:rFonts w:hint="eastAsia" w:ascii="Times New Roman" w:hAnsi="Times New Roman" w:eastAsia="宋体" w:cs="Times New Roman"/>
          <w:sz w:val="24"/>
          <w:szCs w:val="24"/>
          <w:lang w:val="en-US" w:eastAsia="zh-CN"/>
        </w:rPr>
        <w:t>6</w:t>
      </w:r>
      <w:r>
        <w:rPr>
          <w:rFonts w:ascii="Times New Roman" w:hAnsi="Times New Roman" w:eastAsia="宋体" w:cs="Times New Roman"/>
          <w:sz w:val="24"/>
          <w:szCs w:val="24"/>
        </w:rPr>
        <w:t>．GB 50689-2011《通信局站防雷与接地工程设计规范》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了解通信局站防雷与接地工程设计要点。</w:t>
      </w:r>
    </w:p>
    <w:p>
      <w:pPr>
        <w:spacing w:after="120" w:line="300" w:lineRule="auto"/>
      </w:pPr>
      <w:r>
        <w:rPr>
          <w:rFonts w:hint="eastAsia" w:ascii="Times New Roman" w:hAnsi="Times New Roman" w:eastAsia="宋体" w:cs="Times New Roman"/>
          <w:sz w:val="24"/>
          <w:szCs w:val="24"/>
          <w:lang w:val="en-US" w:eastAsia="zh-CN"/>
        </w:rPr>
        <w:t>7</w:t>
      </w:r>
      <w:r>
        <w:rPr>
          <w:rFonts w:ascii="Times New Roman" w:hAnsi="Times New Roman" w:eastAsia="宋体" w:cs="Times New Roman"/>
          <w:sz w:val="24"/>
          <w:szCs w:val="24"/>
        </w:rPr>
        <w:t>．GB 50169-2016《电气装置安装工程 接地装置施工及验收规范》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了解电气装置安装工程接地装置的施工及验收要求。（与第六部分计算题相关）</w:t>
      </w:r>
    </w:p>
    <w:p>
      <w:pPr>
        <w:spacing w:after="120" w:line="300" w:lineRule="auto"/>
      </w:pPr>
      <w:r>
        <w:rPr>
          <w:rFonts w:hint="eastAsia" w:ascii="Times New Roman" w:hAnsi="Times New Roman" w:eastAsia="宋体" w:cs="Times New Roman"/>
          <w:sz w:val="24"/>
          <w:szCs w:val="24"/>
          <w:lang w:val="en-US" w:eastAsia="zh-CN"/>
        </w:rPr>
        <w:t>8</w:t>
      </w:r>
      <w:r>
        <w:rPr>
          <w:rFonts w:ascii="Times New Roman" w:hAnsi="Times New Roman" w:eastAsia="宋体" w:cs="Times New Roman"/>
          <w:sz w:val="24"/>
          <w:szCs w:val="24"/>
        </w:rPr>
        <w:t>．GB 50303-2015《建筑电气工程施工质量验收规范》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了解建筑电气工程施工质量验收中防雷与接地相关的要求。</w:t>
      </w:r>
    </w:p>
    <w:p>
      <w:pPr>
        <w:spacing w:after="120" w:line="300" w:lineRule="auto"/>
      </w:pPr>
      <w:r>
        <w:rPr>
          <w:rFonts w:hint="eastAsia" w:ascii="Times New Roman" w:hAnsi="Times New Roman" w:eastAsia="宋体" w:cs="Times New Roman"/>
          <w:sz w:val="24"/>
          <w:szCs w:val="24"/>
          <w:lang w:val="en-US" w:eastAsia="zh-CN"/>
        </w:rPr>
        <w:t>9</w:t>
      </w:r>
      <w:r>
        <w:rPr>
          <w:rFonts w:ascii="Times New Roman" w:hAnsi="Times New Roman" w:eastAsia="宋体" w:cs="Times New Roman"/>
          <w:sz w:val="24"/>
          <w:szCs w:val="24"/>
        </w:rPr>
        <w:t>．GB 15599-2025《危险化学品企业雷电安全规范》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rPr>
          <w:rFonts w:ascii="Times New Roman" w:hAnsi="Times New Roman" w:eastAsia="宋体" w:cs="Times New Roman"/>
          <w:sz w:val="24"/>
          <w:szCs w:val="24"/>
        </w:rPr>
      </w:pPr>
      <w:r>
        <w:rPr>
          <w:rFonts w:ascii="Times New Roman" w:hAnsi="Times New Roman" w:eastAsia="宋体" w:cs="Times New Roman"/>
          <w:sz w:val="24"/>
          <w:szCs w:val="24"/>
        </w:rPr>
        <w:t>了解危险化学品企业雷电安全要求。（替代 GB 15599-2009）</w:t>
      </w:r>
    </w:p>
    <w:p>
      <w:pPr>
        <w:spacing w:after="120" w:line="300" w:lineRule="auto"/>
      </w:pPr>
      <w:r>
        <w:rPr>
          <w:rFonts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0</w:t>
      </w:r>
      <w:r>
        <w:rPr>
          <w:rFonts w:ascii="Times New Roman" w:hAnsi="Times New Roman" w:eastAsia="宋体" w:cs="Times New Roman"/>
          <w:sz w:val="24"/>
          <w:szCs w:val="24"/>
        </w:rPr>
        <w:t>．GB 51017-2014《古建筑防雷工程技术规范》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rPr>
          <w:rFonts w:ascii="Times New Roman" w:hAnsi="Times New Roman" w:eastAsia="宋体" w:cs="Times New Roman"/>
          <w:sz w:val="24"/>
          <w:szCs w:val="24"/>
        </w:rPr>
      </w:pPr>
      <w:r>
        <w:rPr>
          <w:rFonts w:ascii="Times New Roman" w:hAnsi="Times New Roman" w:eastAsia="宋体" w:cs="Times New Roman"/>
          <w:sz w:val="24"/>
          <w:szCs w:val="24"/>
        </w:rPr>
        <w:t>了解古建筑防雷工程分级、设计、施工与验收要求。</w:t>
      </w:r>
    </w:p>
    <w:p>
      <w:pPr>
        <w:spacing w:after="120" w:line="300" w:lineRule="auto"/>
      </w:pPr>
      <w:r>
        <w:rPr>
          <w:rFonts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1</w:t>
      </w:r>
      <w:r>
        <w:rPr>
          <w:rFonts w:ascii="Times New Roman" w:hAnsi="Times New Roman" w:eastAsia="宋体" w:cs="Times New Roman"/>
          <w:sz w:val="24"/>
          <w:szCs w:val="24"/>
        </w:rPr>
        <w:t>．GB/T 47320-2026《危险化学品企业防雷安全重大隐患判定》</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了解危险化学品企业防雷安全重大隐患的判定要求。</w:t>
      </w:r>
    </w:p>
    <w:p>
      <w:pPr>
        <w:spacing w:after="120" w:line="300" w:lineRule="auto"/>
      </w:pPr>
      <w:r>
        <w:rPr>
          <w:rFonts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2</w:t>
      </w:r>
      <w:r>
        <w:rPr>
          <w:rFonts w:ascii="Times New Roman" w:hAnsi="Times New Roman" w:eastAsia="宋体" w:cs="Times New Roman"/>
          <w:sz w:val="24"/>
          <w:szCs w:val="24"/>
        </w:rPr>
        <w:t>．GB/T 33676-2017《通信局（站）防雷装置检测技术规范》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了解通信局（站）防雷装置的检测项目与方法。</w:t>
      </w:r>
    </w:p>
    <w:p>
      <w:pPr>
        <w:spacing w:after="120" w:line="300" w:lineRule="auto"/>
      </w:pPr>
      <w:r>
        <w:rPr>
          <w:rFonts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3</w:t>
      </w:r>
      <w:r>
        <w:rPr>
          <w:rFonts w:ascii="Times New Roman" w:hAnsi="Times New Roman" w:eastAsia="宋体" w:cs="Times New Roman"/>
          <w:sz w:val="24"/>
          <w:szCs w:val="24"/>
        </w:rPr>
        <w:t>．GB/T 21714.1-20</w:t>
      </w:r>
      <w:r>
        <w:rPr>
          <w:rFonts w:hint="eastAsia" w:ascii="Times New Roman" w:hAnsi="Times New Roman" w:eastAsia="宋体" w:cs="Times New Roman"/>
          <w:sz w:val="24"/>
          <w:szCs w:val="24"/>
          <w:lang w:val="en-US" w:eastAsia="zh-CN"/>
        </w:rPr>
        <w:t>26</w:t>
      </w:r>
      <w:r>
        <w:rPr>
          <w:rFonts w:ascii="Times New Roman" w:hAnsi="Times New Roman" w:eastAsia="宋体" w:cs="Times New Roman"/>
          <w:sz w:val="24"/>
          <w:szCs w:val="24"/>
        </w:rPr>
        <w:t>/IEC 62305-1:20</w:t>
      </w:r>
      <w:r>
        <w:rPr>
          <w:rFonts w:hint="eastAsia" w:ascii="Times New Roman" w:hAnsi="Times New Roman" w:eastAsia="宋体" w:cs="Times New Roman"/>
          <w:sz w:val="24"/>
          <w:szCs w:val="24"/>
          <w:lang w:val="en-US" w:eastAsia="zh-CN"/>
        </w:rPr>
        <w:t>24</w:t>
      </w:r>
      <w:r>
        <w:rPr>
          <w:rFonts w:ascii="Times New Roman" w:hAnsi="Times New Roman" w:eastAsia="宋体" w:cs="Times New Roman"/>
          <w:sz w:val="24"/>
          <w:szCs w:val="24"/>
        </w:rPr>
        <w:t>《雷电防护 第1部分：总则》</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了解雷电防护的基本原则与通用规定。</w:t>
      </w:r>
    </w:p>
    <w:p>
      <w:pPr>
        <w:spacing w:after="120" w:line="300" w:lineRule="auto"/>
      </w:pPr>
      <w:r>
        <w:rPr>
          <w:rFonts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4</w:t>
      </w:r>
      <w:r>
        <w:rPr>
          <w:rFonts w:ascii="Times New Roman" w:hAnsi="Times New Roman" w:eastAsia="宋体" w:cs="Times New Roman"/>
          <w:sz w:val="24"/>
          <w:szCs w:val="24"/>
        </w:rPr>
        <w:t>．GB/T 21714.2-20</w:t>
      </w:r>
      <w:r>
        <w:rPr>
          <w:rFonts w:hint="eastAsia" w:ascii="Times New Roman" w:hAnsi="Times New Roman" w:eastAsia="宋体" w:cs="Times New Roman"/>
          <w:sz w:val="24"/>
          <w:szCs w:val="24"/>
          <w:lang w:val="en-US" w:eastAsia="zh-CN"/>
        </w:rPr>
        <w:t>26</w:t>
      </w:r>
      <w:r>
        <w:rPr>
          <w:rFonts w:ascii="Times New Roman" w:hAnsi="Times New Roman" w:eastAsia="宋体" w:cs="Times New Roman"/>
          <w:sz w:val="24"/>
          <w:szCs w:val="24"/>
        </w:rPr>
        <w:t>/IEC 62305-2:20</w:t>
      </w:r>
      <w:r>
        <w:rPr>
          <w:rFonts w:hint="eastAsia" w:ascii="Times New Roman" w:hAnsi="Times New Roman" w:eastAsia="宋体" w:cs="Times New Roman"/>
          <w:sz w:val="24"/>
          <w:szCs w:val="24"/>
          <w:lang w:val="en-US" w:eastAsia="zh-CN"/>
        </w:rPr>
        <w:t>24</w:t>
      </w:r>
      <w:r>
        <w:rPr>
          <w:rFonts w:ascii="Times New Roman" w:hAnsi="Times New Roman" w:eastAsia="宋体" w:cs="Times New Roman"/>
          <w:sz w:val="24"/>
          <w:szCs w:val="24"/>
        </w:rPr>
        <w:t>《雷电防护 第2部分：风险管理》</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了解雷击风险评估与风险管理要求。</w:t>
      </w:r>
    </w:p>
    <w:p>
      <w:pPr>
        <w:spacing w:after="120" w:line="300" w:lineRule="auto"/>
      </w:pPr>
      <w:r>
        <w:rPr>
          <w:rFonts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5</w:t>
      </w:r>
      <w:r>
        <w:rPr>
          <w:rFonts w:ascii="Times New Roman" w:hAnsi="Times New Roman" w:eastAsia="宋体" w:cs="Times New Roman"/>
          <w:sz w:val="24"/>
          <w:szCs w:val="24"/>
        </w:rPr>
        <w:t>．GB/T 21714.3-20</w:t>
      </w:r>
      <w:r>
        <w:rPr>
          <w:rFonts w:hint="eastAsia" w:ascii="Times New Roman" w:hAnsi="Times New Roman" w:eastAsia="宋体" w:cs="Times New Roman"/>
          <w:sz w:val="24"/>
          <w:szCs w:val="24"/>
          <w:lang w:val="en-US" w:eastAsia="zh-CN"/>
        </w:rPr>
        <w:t>26</w:t>
      </w:r>
      <w:r>
        <w:rPr>
          <w:rFonts w:ascii="Times New Roman" w:hAnsi="Times New Roman" w:eastAsia="宋体" w:cs="Times New Roman"/>
          <w:sz w:val="24"/>
          <w:szCs w:val="24"/>
        </w:rPr>
        <w:t>/IEC 62305-3:20</w:t>
      </w:r>
      <w:r>
        <w:rPr>
          <w:rFonts w:hint="eastAsia" w:ascii="Times New Roman" w:hAnsi="Times New Roman" w:eastAsia="宋体" w:cs="Times New Roman"/>
          <w:sz w:val="24"/>
          <w:szCs w:val="24"/>
          <w:lang w:val="en-US" w:eastAsia="zh-CN"/>
        </w:rPr>
        <w:t>24</w:t>
      </w:r>
      <w:r>
        <w:rPr>
          <w:rFonts w:ascii="Times New Roman" w:hAnsi="Times New Roman" w:eastAsia="宋体" w:cs="Times New Roman"/>
          <w:sz w:val="24"/>
          <w:szCs w:val="24"/>
        </w:rPr>
        <w:t>《雷电防护 第3部分：建筑物的物理损坏和生命危险》</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了解建筑物防雷（LPS）的设计与防护要求。</w:t>
      </w:r>
    </w:p>
    <w:p>
      <w:pPr>
        <w:spacing w:after="120" w:line="300" w:lineRule="auto"/>
      </w:pPr>
      <w:r>
        <w:rPr>
          <w:rFonts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6</w:t>
      </w:r>
      <w:r>
        <w:rPr>
          <w:rFonts w:ascii="Times New Roman" w:hAnsi="Times New Roman" w:eastAsia="宋体" w:cs="Times New Roman"/>
          <w:sz w:val="24"/>
          <w:szCs w:val="24"/>
        </w:rPr>
        <w:t>．GB/T 21714.4-20</w:t>
      </w:r>
      <w:r>
        <w:rPr>
          <w:rFonts w:hint="eastAsia" w:ascii="Times New Roman" w:hAnsi="Times New Roman" w:eastAsia="宋体" w:cs="Times New Roman"/>
          <w:sz w:val="24"/>
          <w:szCs w:val="24"/>
          <w:lang w:val="en-US" w:eastAsia="zh-CN"/>
        </w:rPr>
        <w:t>26</w:t>
      </w:r>
      <w:r>
        <w:rPr>
          <w:rFonts w:ascii="Times New Roman" w:hAnsi="Times New Roman" w:eastAsia="宋体" w:cs="Times New Roman"/>
          <w:sz w:val="24"/>
          <w:szCs w:val="24"/>
        </w:rPr>
        <w:t>/IEC 62305-4:20</w:t>
      </w:r>
      <w:r>
        <w:rPr>
          <w:rFonts w:hint="eastAsia" w:ascii="Times New Roman" w:hAnsi="Times New Roman" w:eastAsia="宋体" w:cs="Times New Roman"/>
          <w:sz w:val="24"/>
          <w:szCs w:val="24"/>
          <w:lang w:val="en-US" w:eastAsia="zh-CN"/>
        </w:rPr>
        <w:t>24</w:t>
      </w:r>
      <w:r>
        <w:rPr>
          <w:rFonts w:ascii="Times New Roman" w:hAnsi="Times New Roman" w:eastAsia="宋体" w:cs="Times New Roman"/>
          <w:sz w:val="24"/>
          <w:szCs w:val="24"/>
        </w:rPr>
        <w:t>《雷电防护 第4部分：建筑物内电气和电子系统》</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了解建筑物内电气和电子系统的雷电防护要求。</w:t>
      </w:r>
    </w:p>
    <w:p>
      <w:pPr>
        <w:spacing w:after="120" w:line="300" w:lineRule="auto"/>
      </w:pPr>
      <w:r>
        <w:rPr>
          <w:rFonts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7</w:t>
      </w:r>
      <w:r>
        <w:rPr>
          <w:rFonts w:ascii="Times New Roman" w:hAnsi="Times New Roman" w:eastAsia="宋体" w:cs="Times New Roman"/>
          <w:sz w:val="24"/>
          <w:szCs w:val="24"/>
        </w:rPr>
        <w:t>．GB/T 32512-2016《光伏发电站防雷技术要求》</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了解光伏发电站防雷的技术要求及光伏系统防雷装置的检测项目与方法。</w:t>
      </w:r>
    </w:p>
    <w:p>
      <w:pPr>
        <w:spacing w:after="120" w:line="300" w:lineRule="auto"/>
      </w:pPr>
      <w:r>
        <w:rPr>
          <w:rFonts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8</w:t>
      </w:r>
      <w:r>
        <w:rPr>
          <w:rFonts w:ascii="Times New Roman" w:hAnsi="Times New Roman" w:eastAsia="宋体" w:cs="Times New Roman"/>
          <w:sz w:val="24"/>
          <w:szCs w:val="24"/>
        </w:rPr>
        <w:t>．GB/T 44709-2024《旅游景区雷电灾害防御技术规范》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了解旅游景区雷电灾害防御设施的设置与检测要求。</w:t>
      </w:r>
    </w:p>
    <w:p>
      <w:pPr>
        <w:spacing w:after="120" w:line="300" w:lineRule="auto"/>
      </w:pPr>
      <w:r>
        <w:rPr>
          <w:rFonts w:hint="eastAsia" w:ascii="Times New Roman" w:hAnsi="Times New Roman" w:eastAsia="宋体" w:cs="Times New Roman"/>
          <w:sz w:val="24"/>
          <w:szCs w:val="24"/>
          <w:lang w:val="en-US" w:eastAsia="zh-CN"/>
        </w:rPr>
        <w:t>19</w:t>
      </w:r>
      <w:r>
        <w:rPr>
          <w:rFonts w:ascii="Times New Roman" w:hAnsi="Times New Roman" w:eastAsia="宋体" w:cs="Times New Roman"/>
          <w:sz w:val="24"/>
          <w:szCs w:val="24"/>
        </w:rPr>
        <w:t>．GB/T 36490-2018《风力发电机组防雷装置检测技术规范》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了解风力发电机组（叶片、机舱、塔架、接地装置及 SPD 等）防雷装置的检测项目与方法。</w:t>
      </w:r>
    </w:p>
    <w:p>
      <w:pPr>
        <w:spacing w:after="120" w:line="300" w:lineRule="auto"/>
      </w:pPr>
      <w:r>
        <w:rPr>
          <w:rFonts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0</w:t>
      </w:r>
      <w:r>
        <w:rPr>
          <w:rFonts w:ascii="Times New Roman" w:hAnsi="Times New Roman" w:eastAsia="宋体" w:cs="Times New Roman"/>
          <w:sz w:val="24"/>
          <w:szCs w:val="24"/>
        </w:rPr>
        <w:t>．GB/T 46250-2025《烟花爆竹生产企业防雷技术规范》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rPr>
          <w:rFonts w:ascii="Times New Roman" w:hAnsi="Times New Roman" w:eastAsia="宋体" w:cs="Times New Roman"/>
          <w:sz w:val="24"/>
          <w:szCs w:val="24"/>
        </w:rPr>
      </w:pPr>
      <w:r>
        <w:rPr>
          <w:rFonts w:ascii="Times New Roman" w:hAnsi="Times New Roman" w:eastAsia="宋体" w:cs="Times New Roman"/>
          <w:sz w:val="24"/>
          <w:szCs w:val="24"/>
        </w:rPr>
        <w:t>了解烟花爆竹生产企业的防雷要求。</w:t>
      </w:r>
    </w:p>
    <w:p>
      <w:pPr>
        <w:spacing w:after="120" w:line="300" w:lineRule="auto"/>
        <w:rPr>
          <w:rFonts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21．GB/T 8170—2008《数值修约规则与极限数值的表示和判定》</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了解</w:t>
      </w:r>
      <w:r>
        <w:rPr>
          <w:rFonts w:hint="eastAsia" w:ascii="Times New Roman" w:hAnsi="Times New Roman" w:eastAsia="宋体" w:cs="Times New Roman"/>
          <w:sz w:val="24"/>
          <w:szCs w:val="24"/>
        </w:rPr>
        <w:t>数值修约规则与极限数值的表示和判定相关知识</w:t>
      </w:r>
    </w:p>
    <w:p>
      <w:pPr>
        <w:spacing w:after="120" w:line="300" w:lineRule="auto"/>
      </w:pPr>
      <w:r>
        <w:rPr>
          <w:rFonts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2</w:t>
      </w:r>
      <w:r>
        <w:rPr>
          <w:rFonts w:ascii="Times New Roman" w:hAnsi="Times New Roman" w:eastAsia="宋体" w:cs="Times New Roman"/>
          <w:sz w:val="24"/>
          <w:szCs w:val="24"/>
        </w:rPr>
        <w:t>．QX/T 109-2009《城镇燃气防雷技术规范》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rPr>
          <w:rFonts w:hint="eastAsia" w:ascii="Times New Roman" w:hAnsi="Times New Roman" w:eastAsia="宋体" w:cs="Times New Roman"/>
          <w:sz w:val="24"/>
          <w:szCs w:val="24"/>
        </w:rPr>
      </w:pPr>
      <w:r>
        <w:rPr>
          <w:rFonts w:ascii="Times New Roman" w:hAnsi="Times New Roman" w:eastAsia="宋体" w:cs="Times New Roman"/>
          <w:sz w:val="24"/>
          <w:szCs w:val="24"/>
        </w:rPr>
        <w:t>了解城镇燃气设施的防雷防静电要求。</w:t>
      </w:r>
    </w:p>
    <w:p>
      <w:pPr>
        <w:spacing w:after="120" w:line="300" w:lineRule="auto"/>
      </w:pPr>
      <w:r>
        <w:rPr>
          <w:rFonts w:ascii="Times New Roman" w:hAnsi="Times New Roman" w:eastAsia="宋体" w:cs="Times New Roman"/>
          <w:sz w:val="24"/>
          <w:szCs w:val="24"/>
        </w:rPr>
        <w:t>23．QX 10.1-2018《电涌保护器 第1部分：性能要求和试验方法》</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 SPD 的性能要求和试验方法。</w:t>
      </w:r>
    </w:p>
    <w:p>
      <w:pPr>
        <w:spacing w:after="120" w:line="300" w:lineRule="auto"/>
      </w:pPr>
      <w:r>
        <w:rPr>
          <w:rFonts w:ascii="Times New Roman" w:hAnsi="Times New Roman" w:eastAsia="宋体" w:cs="Times New Roman"/>
          <w:sz w:val="24"/>
          <w:szCs w:val="24"/>
        </w:rPr>
        <w:t>24．QX/T 10.2-2018《电涌保护器 第2部分：在低压电器系统中的选择和使用原则》</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了解低压配电系统中 SPD 的选择和使用。</w:t>
      </w:r>
    </w:p>
    <w:p>
      <w:pPr>
        <w:spacing w:after="120" w:line="300" w:lineRule="auto"/>
      </w:pPr>
      <w:r>
        <w:rPr>
          <w:rFonts w:ascii="Times New Roman" w:hAnsi="Times New Roman" w:eastAsia="宋体" w:cs="Times New Roman"/>
          <w:sz w:val="24"/>
          <w:szCs w:val="24"/>
        </w:rPr>
        <w:t>25．QX/T 10.3-2019《电涌保护器 第3部分：在电子系统信号网络中的选择和使用》</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了解电子系统信号网络中 SPD 的选择和使用。</w:t>
      </w:r>
    </w:p>
    <w:p>
      <w:pPr>
        <w:spacing w:after="120" w:line="300" w:lineRule="auto"/>
      </w:pPr>
      <w:r>
        <w:rPr>
          <w:rFonts w:ascii="Times New Roman" w:hAnsi="Times New Roman" w:eastAsia="宋体" w:cs="Times New Roman"/>
          <w:sz w:val="24"/>
          <w:szCs w:val="24"/>
        </w:rPr>
        <w:t>26．QX/T 781-2025《电涌保护器 第4部分：在光伏系统中的选择和使用》</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rPr>
          <w:rFonts w:ascii="Times New Roman" w:hAnsi="Times New Roman" w:eastAsia="宋体" w:cs="Times New Roman"/>
          <w:sz w:val="24"/>
          <w:szCs w:val="24"/>
        </w:rPr>
      </w:pPr>
      <w:r>
        <w:rPr>
          <w:rFonts w:ascii="Times New Roman" w:hAnsi="Times New Roman" w:eastAsia="宋体" w:cs="Times New Roman"/>
          <w:sz w:val="24"/>
          <w:szCs w:val="24"/>
        </w:rPr>
        <w:t>了解光伏系统中 SPD 的选择和使用。</w:t>
      </w:r>
    </w:p>
    <w:p>
      <w:pPr>
        <w:spacing w:after="120" w:line="300" w:lineRule="auto"/>
      </w:pPr>
      <w:r>
        <w:rPr>
          <w:rFonts w:ascii="Times New Roman" w:hAnsi="Times New Roman" w:eastAsia="宋体" w:cs="Times New Roman"/>
          <w:sz w:val="24"/>
          <w:szCs w:val="24"/>
        </w:rPr>
        <w:t>27．SH/T 3164-2012《石油化工仪表系统防雷工程设计规范》</w:t>
      </w:r>
    </w:p>
    <w:p>
      <w:pPr>
        <w:keepNext w:val="0"/>
        <w:keepLines w:val="0"/>
        <w:pageBreakBefore w:val="0"/>
        <w:widowControl w:val="0"/>
        <w:kinsoku/>
        <w:wordWrap/>
        <w:overflowPunct/>
        <w:topLinePunct w:val="0"/>
        <w:autoSpaceDE/>
        <w:autoSpaceDN/>
        <w:bidi w:val="0"/>
        <w:adjustRightInd/>
        <w:snapToGrid/>
        <w:spacing w:after="120" w:line="300" w:lineRule="auto"/>
        <w:ind w:firstLine="240" w:firstLineChars="100"/>
        <w:textAlignment w:val="auto"/>
      </w:pPr>
      <w:r>
        <w:rPr>
          <w:rFonts w:ascii="Times New Roman" w:hAnsi="Times New Roman" w:eastAsia="宋体" w:cs="Times New Roman"/>
          <w:sz w:val="24"/>
          <w:szCs w:val="24"/>
        </w:rPr>
        <w:t>了解石油化工仪表系统防雷工程设计要点。</w:t>
      </w:r>
    </w:p>
    <w:p>
      <w:pPr>
        <w:spacing w:after="120" w:line="300" w:lineRule="auto"/>
      </w:pPr>
      <w:r>
        <w:rPr>
          <w:rFonts w:ascii="Times New Roman" w:hAnsi="Times New Roman" w:eastAsia="宋体" w:cs="Times New Roman"/>
          <w:sz w:val="24"/>
          <w:szCs w:val="24"/>
        </w:rPr>
        <w:t>本部分所列及未穷尽的防雷相关技术规范和检测规范，以最新版本为准</w:t>
      </w:r>
      <w:r>
        <w:rPr>
          <w:rFonts w:hint="eastAsia" w:ascii="Times New Roman" w:hAnsi="Times New Roman" w:eastAsia="宋体" w:cs="Times New Roman"/>
          <w:sz w:val="24"/>
          <w:szCs w:val="24"/>
          <w:lang w:eastAsia="zh-CN"/>
        </w:rPr>
        <w:t>，</w:t>
      </w:r>
      <w:r>
        <w:rPr>
          <w:rFonts w:ascii="Times New Roman" w:hAnsi="Times New Roman" w:eastAsia="宋体" w:cs="Times New Roman"/>
          <w:sz w:val="24"/>
          <w:szCs w:val="24"/>
        </w:rPr>
        <w:t>后续颁布的防雷相关技术规范一并列入。</w:t>
      </w:r>
    </w:p>
    <w:p>
      <w:pPr>
        <w:spacing w:after="160" w:line="300" w:lineRule="auto"/>
      </w:pPr>
      <w:r>
        <w:rPr>
          <w:rFonts w:ascii="Times New Roman" w:hAnsi="Times New Roman" w:eastAsia="宋体" w:cs="Times New Roman"/>
          <w:b/>
          <w:sz w:val="30"/>
          <w:szCs w:val="30"/>
        </w:rPr>
        <w:t>六、计算</w:t>
      </w:r>
    </w:p>
    <w:p>
      <w:pPr>
        <w:spacing w:after="120" w:line="300" w:lineRule="auto"/>
      </w:pPr>
      <w:r>
        <w:rPr>
          <w:rFonts w:ascii="Times New Roman" w:hAnsi="Times New Roman" w:eastAsia="宋体" w:cs="Times New Roman"/>
          <w:b/>
          <w:sz w:val="24"/>
          <w:szCs w:val="24"/>
        </w:rPr>
        <w:t>考试目的：</w:t>
      </w:r>
      <w:r>
        <w:rPr>
          <w:rFonts w:ascii="Times New Roman" w:hAnsi="Times New Roman" w:eastAsia="宋体" w:cs="Times New Roman"/>
          <w:sz w:val="24"/>
          <w:szCs w:val="24"/>
        </w:rPr>
        <w:t>考核考生运用防雷技术规范进行相关计算的能力。</w:t>
      </w:r>
    </w:p>
    <w:p>
      <w:pPr>
        <w:spacing w:after="120" w:line="300" w:lineRule="auto"/>
      </w:pPr>
      <w:r>
        <w:rPr>
          <w:rFonts w:ascii="Times New Roman" w:hAnsi="Times New Roman" w:eastAsia="宋体" w:cs="Times New Roman"/>
          <w:b/>
          <w:sz w:val="24"/>
          <w:szCs w:val="24"/>
        </w:rPr>
        <w:t>考试内容：掌握下列计算内容：</w:t>
      </w:r>
    </w:p>
    <w:p>
      <w:pPr>
        <w:spacing w:after="120" w:line="300" w:lineRule="auto"/>
      </w:pPr>
      <w:r>
        <w:rPr>
          <w:rFonts w:ascii="Times New Roman" w:hAnsi="Times New Roman" w:eastAsia="宋体" w:cs="Times New Roman"/>
          <w:sz w:val="24"/>
          <w:szCs w:val="24"/>
        </w:rPr>
        <w:t>1．年预计雷击次数计算，并根据计算结果确定建（构）筑物防雷分类。</w:t>
      </w:r>
    </w:p>
    <w:p>
      <w:pPr>
        <w:spacing w:after="120" w:line="300" w:lineRule="auto"/>
      </w:pPr>
      <w:r>
        <w:rPr>
          <w:rFonts w:ascii="Times New Roman" w:hAnsi="Times New Roman" w:eastAsia="宋体" w:cs="Times New Roman"/>
          <w:sz w:val="24"/>
          <w:szCs w:val="24"/>
        </w:rPr>
        <w:t>2．滚球法保护半径计算，确定接闪器的保护范围。</w:t>
      </w:r>
    </w:p>
    <w:p>
      <w:pPr>
        <w:spacing w:after="120" w:line="300" w:lineRule="auto"/>
      </w:pPr>
      <w:r>
        <w:rPr>
          <w:rFonts w:ascii="Times New Roman" w:hAnsi="Times New Roman" w:eastAsia="宋体" w:cs="Times New Roman"/>
          <w:sz w:val="24"/>
          <w:szCs w:val="24"/>
        </w:rPr>
        <w:t>3．独立接闪杆（线、网）与被保护物的间隔距离计算。</w:t>
      </w:r>
    </w:p>
    <w:p>
      <w:pPr>
        <w:spacing w:after="120" w:line="300" w:lineRule="auto"/>
      </w:pPr>
      <w:r>
        <w:rPr>
          <w:rFonts w:ascii="Times New Roman" w:hAnsi="Times New Roman" w:eastAsia="宋体" w:cs="Times New Roman"/>
          <w:sz w:val="24"/>
          <w:szCs w:val="24"/>
        </w:rPr>
        <w:t>4．防雷电地电位反击安全距离计算。</w:t>
      </w:r>
    </w:p>
    <w:p>
      <w:pPr>
        <w:spacing w:after="120" w:line="300" w:lineRule="auto"/>
      </w:pPr>
      <w:r>
        <w:rPr>
          <w:rFonts w:ascii="Times New Roman" w:hAnsi="Times New Roman" w:eastAsia="宋体" w:cs="Times New Roman"/>
          <w:sz w:val="24"/>
          <w:szCs w:val="24"/>
        </w:rPr>
        <w:t>5．接地装置冲击接地电阻与工频接地电阻的换算。</w:t>
      </w:r>
    </w:p>
    <w:p>
      <w:pPr>
        <w:spacing w:after="120" w:line="300" w:lineRule="auto"/>
      </w:pPr>
      <w:r>
        <w:rPr>
          <w:rFonts w:ascii="Times New Roman" w:hAnsi="Times New Roman" w:eastAsia="宋体" w:cs="Times New Roman"/>
          <w:sz w:val="24"/>
          <w:szCs w:val="24"/>
        </w:rPr>
        <w:t>6．引下线分流系数计算。</w:t>
      </w:r>
    </w:p>
    <w:p>
      <w:pPr>
        <w:spacing w:after="120" w:line="300" w:lineRule="auto"/>
      </w:pPr>
      <w:r>
        <w:rPr>
          <w:rFonts w:ascii="Times New Roman" w:hAnsi="Times New Roman" w:eastAsia="宋体" w:cs="Times New Roman"/>
          <w:sz w:val="24"/>
          <w:szCs w:val="24"/>
        </w:rPr>
        <w:t>7．磁屏蔽相关计算。</w:t>
      </w:r>
    </w:p>
    <w:p>
      <w:pPr>
        <w:spacing w:after="120" w:line="300" w:lineRule="auto"/>
      </w:pPr>
      <w:r>
        <w:rPr>
          <w:rFonts w:ascii="Times New Roman" w:hAnsi="Times New Roman" w:eastAsia="宋体" w:cs="Times New Roman"/>
          <w:sz w:val="24"/>
          <w:szCs w:val="24"/>
        </w:rPr>
        <w:t>8．SPD 选型与保护配合计算。</w:t>
      </w:r>
    </w:p>
    <w:p>
      <w:pPr>
        <w:spacing w:after="120" w:line="300" w:lineRule="auto"/>
      </w:pPr>
      <w:r>
        <w:rPr>
          <w:rFonts w:ascii="Times New Roman" w:hAnsi="Times New Roman" w:eastAsia="宋体" w:cs="Times New Roman"/>
          <w:sz w:val="24"/>
          <w:szCs w:val="24"/>
        </w:rPr>
        <w:t>9．雷电压降与击穿距离计算。</w:t>
      </w:r>
    </w:p>
    <w:p>
      <w:pPr>
        <w:spacing w:after="120" w:line="300" w:lineRule="auto"/>
      </w:pPr>
      <w:r>
        <w:rPr>
          <w:rFonts w:ascii="Times New Roman" w:hAnsi="Times New Roman" w:eastAsia="宋体" w:cs="Times New Roman"/>
          <w:sz w:val="24"/>
          <w:szCs w:val="24"/>
        </w:rPr>
        <w:t>10．接地电阻三极法测量与计算。</w:t>
      </w:r>
    </w:p>
    <w:p>
      <w:pPr>
        <w:spacing w:after="120" w:line="300" w:lineRule="auto"/>
      </w:pPr>
      <w:r>
        <w:rPr>
          <w:rFonts w:ascii="Times New Roman" w:hAnsi="Times New Roman" w:eastAsia="宋体" w:cs="Times New Roman"/>
          <w:sz w:val="24"/>
          <w:szCs w:val="24"/>
        </w:rPr>
        <w:t>11．土壤电阻率的测量与计算。</w:t>
      </w:r>
    </w:p>
    <w:sectPr>
      <w:footerReference r:id="rId3" w:type="default"/>
      <w:pgSz w:w="11906" w:h="16838"/>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center"/>
    </w:pPr>
    <w:r>
      <w:rPr>
        <w:sz w:val="18"/>
        <w:szCs w:val="18"/>
      </w:rPr>
      <w:t xml:space="preserve">第 </w:t>
    </w:r>
    <w:r>
      <w:rPr>
        <w:sz w:val="18"/>
        <w:szCs w:val="18"/>
      </w:rPr>
      <w:fldChar w:fldCharType="begin"/>
    </w:r>
    <w:r>
      <w:rPr>
        <w:sz w:val="18"/>
        <w:szCs w:val="18"/>
      </w:rPr>
      <w:instrText xml:space="preserve"> PAGE </w:instrText>
    </w:r>
    <w:r>
      <w:rPr>
        <w:sz w:val="18"/>
        <w:szCs w:val="18"/>
      </w:rPr>
      <w:fldChar w:fldCharType="end"/>
    </w:r>
    <w:r>
      <w:rPr>
        <w:sz w:val="18"/>
        <w:szCs w:val="18"/>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D5D12"/>
    <w:rsid w:val="17DD54B6"/>
    <w:rsid w:val="1B393955"/>
    <w:rsid w:val="1CCE2648"/>
    <w:rsid w:val="22A91426"/>
    <w:rsid w:val="23E21923"/>
    <w:rsid w:val="248F0EFD"/>
    <w:rsid w:val="2C8445AC"/>
    <w:rsid w:val="40D8128C"/>
    <w:rsid w:val="4C8F03EA"/>
    <w:rsid w:val="5CEF2F17"/>
    <w:rsid w:val="63214169"/>
    <w:rsid w:val="67EE31DB"/>
    <w:rsid w:val="74BB67D4"/>
    <w:rsid w:val="76A21419"/>
    <w:rsid w:val="7C380114"/>
    <w:rsid w:val="7E95526F"/>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4"/>
      <w:szCs w:val="22"/>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3636</Words>
  <Characters>4189</Characters>
  <Lines>0</Lines>
  <Paragraphs>0</Paragraphs>
  <ScaleCrop>false</ScaleCrop>
  <LinksUpToDate>false</LinksUpToDate>
  <CharactersWithSpaces>4259</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2026-09-21T09:28:00Z</dcterms:created>
  <dc:creator>Administrator</dc:creator>
  <cp:lastModifiedBy>PC</cp:lastModifiedBy>
  <dcterms:modified xsi:type="dcterms:W3CDTF">2026-10-22T09:47:47Z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eyJoZGlkIjoiZWM5MDQyNzVjN2NkMWI4ZjZjYWY2ZWUzYmEwMDgwZjEiLCJ1c2VySWQiOiI2Mjc2NzQ4MTEifQ==</vt:lpwstr>
  </property>
  <property fmtid="{D5CDD505-2E9C-101B-9397-08002B2CF9AE}" pid="3" name="KSOProductBuildVer">
    <vt:lpwstr>2052-10.8.0.5715</vt:lpwstr>
  </property>
  <property fmtid="{D5CDD505-2E9C-101B-9397-08002B2CF9AE}" pid="4" name="ICV">
    <vt:lpwstr>11B7F2FD01A04D7A877007AE1207A10B_13</vt:lpwstr>
  </property>
</Properties>
</file>