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right"/>
        <w:rPr>
          <w:rFonts w:ascii="Times New Roman" w:hAnsi="黑体" w:eastAsia="黑体" w:cs="Times New Roman"/>
          <w:bCs/>
          <w:sz w:val="44"/>
          <w:szCs w:val="24"/>
        </w:rPr>
      </w:pPr>
      <w:bookmarkStart w:id="0" w:name="_GoBack"/>
      <w:bookmarkEnd w:id="0"/>
      <w:r>
        <w:rPr>
          <w:rFonts w:asciiTheme="minorEastAsia" w:hAnsiTheme="minorEastAsia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292100</wp:posOffset>
                </wp:positionH>
                <wp:positionV relativeFrom="paragraph">
                  <wp:posOffset>-40005</wp:posOffset>
                </wp:positionV>
                <wp:extent cx="1152525" cy="1111885"/>
                <wp:effectExtent l="5080" t="4445" r="4445" b="7620"/>
                <wp:wrapNone/>
                <wp:docPr id="1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2525" cy="1111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hint="default" w:cs="Times New Roman" w:asciiTheme="minorEastAsia" w:hAnsiTheme="minorEastAsia" w:eastAsiaTheme="minorEastAsia"/>
                                <w:sz w:val="24"/>
                                <w:szCs w:val="3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cs="Times New Roman" w:asciiTheme="minorEastAsia" w:hAnsiTheme="minorEastAsia"/>
                                <w:sz w:val="24"/>
                                <w:szCs w:val="32"/>
                                <w:lang w:val="en-US" w:eastAsia="zh-CN"/>
                              </w:rPr>
                              <w:t>防雷安全监管</w:t>
                            </w:r>
                          </w:p>
                          <w:p>
                            <w:pPr>
                              <w:jc w:val="distribute"/>
                              <w:rPr>
                                <w:rFonts w:asciiTheme="minorEastAsia" w:hAnsiTheme="minorEastAsia"/>
                                <w:b/>
                                <w:sz w:val="52"/>
                                <w:szCs w:val="72"/>
                              </w:rPr>
                            </w:pPr>
                            <w:r>
                              <w:rPr>
                                <w:rFonts w:hint="eastAsia" w:cs="Times New Roman" w:asciiTheme="minorEastAsia" w:hAnsiTheme="minorEastAsia"/>
                                <w:sz w:val="24"/>
                                <w:szCs w:val="32"/>
                              </w:rPr>
                              <w:t>平台二维码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/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3pt;margin-top:-3.15pt;height:87.55pt;width:90.75pt;z-index:251659264;v-text-anchor:middle;mso-width-relative:page;mso-height-relative:page;" fillcolor="#FFFFFF" filled="t" stroked="t" coordsize="21600,21600" o:gfxdata="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CequxNYAAAAJAQAADwAAAAAAAAAB&#10;ACAAAAAiAAAAZHJzL2Rvd25yZXYueG1sUEsBAhQAFAAAAAgAh07iQNADEw0SAgAAJAQAAA4AAAAA&#10;AAAAAQAgAAAAJQEAAGRycy9lMm9Eb2MueG1sUEsFBgAAAAAGAAYAWQEAAKkFAAAAAA==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hint="default" w:cs="Times New Roman" w:asciiTheme="minorEastAsia" w:hAnsiTheme="minorEastAsia" w:eastAsiaTheme="minorEastAsia"/>
                          <w:sz w:val="24"/>
                          <w:szCs w:val="32"/>
                          <w:lang w:val="en-US" w:eastAsia="zh-CN"/>
                        </w:rPr>
                      </w:pPr>
                      <w:r>
                        <w:rPr>
                          <w:rFonts w:hint="eastAsia" w:cs="Times New Roman" w:asciiTheme="minorEastAsia" w:hAnsiTheme="minorEastAsia"/>
                          <w:sz w:val="24"/>
                          <w:szCs w:val="32"/>
                          <w:lang w:val="en-US" w:eastAsia="zh-CN"/>
                        </w:rPr>
                        <w:t>防雷安全监管</w:t>
                      </w:r>
                    </w:p>
                    <w:p>
                      <w:pPr>
                        <w:jc w:val="distribute"/>
                        <w:rPr>
                          <w:rFonts w:asciiTheme="minorEastAsia" w:hAnsiTheme="minorEastAsia"/>
                          <w:b/>
                          <w:sz w:val="52"/>
                          <w:szCs w:val="72"/>
                        </w:rPr>
                      </w:pPr>
                      <w:r>
                        <w:rPr>
                          <w:rFonts w:hint="eastAsia" w:cs="Times New Roman" w:asciiTheme="minorEastAsia" w:hAnsiTheme="minorEastAsia"/>
                          <w:sz w:val="24"/>
                          <w:szCs w:val="32"/>
                        </w:rPr>
                        <w:t>平台二维码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spacing w:line="1200" w:lineRule="exact"/>
        <w:jc w:val="center"/>
        <w:rPr>
          <w:rFonts w:ascii="方正小标宋简体" w:hAnsi="方正小标宋简体" w:eastAsia="方正小标宋简体" w:cs="方正小标宋简体"/>
          <w:bCs/>
          <w:sz w:val="68"/>
          <w:szCs w:val="68"/>
        </w:rPr>
      </w:pPr>
    </w:p>
    <w:p>
      <w:pPr>
        <w:spacing w:line="1200" w:lineRule="exact"/>
        <w:jc w:val="center"/>
        <w:rPr>
          <w:rFonts w:ascii="方正小标宋简体" w:hAnsi="方正小标宋简体" w:eastAsia="方正小标宋简体" w:cs="方正小标宋简体"/>
          <w:bCs/>
          <w:sz w:val="68"/>
          <w:szCs w:val="68"/>
        </w:rPr>
      </w:pPr>
    </w:p>
    <w:p>
      <w:pPr>
        <w:pStyle w:val="2"/>
      </w:pPr>
    </w:p>
    <w:p>
      <w:pPr>
        <w:spacing w:line="240" w:lineRule="auto"/>
        <w:jc w:val="center"/>
        <w:rPr>
          <w:rFonts w:ascii="黑体" w:hAnsi="黑体" w:eastAsia="黑体" w:cs="Times New Roman"/>
          <w:sz w:val="44"/>
          <w:szCs w:val="72"/>
        </w:rPr>
      </w:pPr>
      <w:r>
        <w:rPr>
          <w:rFonts w:hint="eastAsia" w:ascii="方正小标宋简体" w:hAnsi="方正小标宋简体" w:eastAsia="方正小标宋简体" w:cs="方正小标宋简体"/>
          <w:bCs/>
          <w:sz w:val="72"/>
          <w:szCs w:val="72"/>
        </w:rPr>
        <w:t>雷电防护装置</w:t>
      </w:r>
      <w:r>
        <w:rPr>
          <w:rFonts w:hint="eastAsia" w:ascii="方正小标宋简体" w:hAnsi="方正小标宋简体" w:eastAsia="方正小标宋简体" w:cs="方正小标宋简体"/>
          <w:bCs/>
          <w:sz w:val="72"/>
          <w:szCs w:val="72"/>
          <w:lang w:val="en-US" w:eastAsia="zh-CN"/>
        </w:rPr>
        <w:t>定期检测报</w:t>
      </w:r>
      <w:r>
        <w:rPr>
          <w:rFonts w:hint="eastAsia" w:ascii="方正小标宋简体" w:hAnsi="方正小标宋简体" w:eastAsia="方正小标宋简体" w:cs="方正小标宋简体"/>
          <w:bCs/>
          <w:sz w:val="72"/>
          <w:szCs w:val="72"/>
        </w:rPr>
        <w:t>告</w:t>
      </w:r>
    </w:p>
    <w:p>
      <w:pPr>
        <w:pStyle w:val="2"/>
        <w:spacing w:line="400" w:lineRule="exact"/>
        <w:ind w:firstLine="0" w:firstLineChars="0"/>
        <w:rPr>
          <w:rFonts w:asciiTheme="minorEastAsia" w:hAnsiTheme="minorEastAsia"/>
          <w:sz w:val="28"/>
          <w:szCs w:val="28"/>
        </w:rPr>
      </w:pPr>
    </w:p>
    <w:p>
      <w:pPr>
        <w:pStyle w:val="2"/>
        <w:spacing w:line="400" w:lineRule="exact"/>
        <w:ind w:firstLine="0" w:firstLineChars="0"/>
        <w:rPr>
          <w:rFonts w:asciiTheme="minorEastAsia" w:hAnsiTheme="minorEastAsia"/>
          <w:sz w:val="28"/>
          <w:szCs w:val="28"/>
        </w:rPr>
      </w:pPr>
    </w:p>
    <w:p>
      <w:pPr>
        <w:pStyle w:val="2"/>
        <w:spacing w:line="400" w:lineRule="exact"/>
        <w:ind w:firstLine="0" w:firstLineChars="0"/>
        <w:rPr>
          <w:rFonts w:asciiTheme="minorEastAsia" w:hAnsiTheme="minorEastAsia"/>
          <w:sz w:val="28"/>
          <w:szCs w:val="28"/>
        </w:rPr>
      </w:pPr>
    </w:p>
    <w:p>
      <w:pPr>
        <w:pStyle w:val="2"/>
        <w:spacing w:line="400" w:lineRule="exact"/>
        <w:ind w:firstLine="0" w:firstLineChars="0"/>
        <w:rPr>
          <w:rFonts w:asciiTheme="minorEastAsia" w:hAnsiTheme="minorEastAsia"/>
          <w:sz w:val="28"/>
          <w:szCs w:val="28"/>
        </w:rPr>
      </w:pPr>
    </w:p>
    <w:p>
      <w:pPr>
        <w:pStyle w:val="2"/>
        <w:spacing w:line="400" w:lineRule="exact"/>
        <w:ind w:firstLine="0" w:firstLineChars="0"/>
        <w:rPr>
          <w:rFonts w:asciiTheme="minorEastAsia" w:hAnsiTheme="minorEastAsia"/>
          <w:sz w:val="28"/>
          <w:szCs w:val="28"/>
        </w:rPr>
      </w:pPr>
    </w:p>
    <w:tbl>
      <w:tblPr>
        <w:tblStyle w:val="8"/>
        <w:tblW w:w="761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1"/>
        <w:gridCol w:w="52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项目名称：</w:t>
            </w:r>
          </w:p>
        </w:tc>
        <w:tc>
          <w:tcPr>
            <w:tcW w:w="52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项目地址：</w:t>
            </w:r>
          </w:p>
        </w:tc>
        <w:tc>
          <w:tcPr>
            <w:tcW w:w="5213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委托单位：</w:t>
            </w:r>
          </w:p>
        </w:tc>
        <w:tc>
          <w:tcPr>
            <w:tcW w:w="52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left"/>
              <w:rPr>
                <w:rFonts w:ascii="宋体" w:hAnsi="宋体" w:eastAsia="宋体" w:cs="宋体"/>
                <w:sz w:val="28"/>
                <w:szCs w:val="6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4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检测机构：</w:t>
            </w:r>
          </w:p>
        </w:tc>
        <w:tc>
          <w:tcPr>
            <w:tcW w:w="521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spacing w:line="400" w:lineRule="exact"/>
              <w:jc w:val="right"/>
              <w:rPr>
                <w:rFonts w:ascii="宋体" w:hAnsi="宋体" w:eastAsia="宋体" w:cs="宋体"/>
                <w:sz w:val="28"/>
                <w:szCs w:val="60"/>
              </w:rPr>
            </w:pPr>
            <w:r>
              <w:rPr>
                <w:rFonts w:hint="eastAsia" w:ascii="宋体" w:hAnsi="宋体" w:eastAsia="宋体" w:cs="宋体"/>
                <w:sz w:val="28"/>
                <w:szCs w:val="60"/>
              </w:rPr>
              <w:t>（公章）</w:t>
            </w:r>
          </w:p>
        </w:tc>
      </w:tr>
    </w:tbl>
    <w:p/>
    <w:tbl>
      <w:tblPr>
        <w:tblStyle w:val="8"/>
        <w:tblpPr w:leftFromText="180" w:rightFromText="180" w:vertAnchor="text" w:horzAnchor="page" w:tblpX="2984" w:tblpY="1058"/>
        <w:tblW w:w="651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2"/>
        <w:gridCol w:w="22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ascii="楷体" w:hAnsi="楷体" w:eastAsia="楷体" w:cs="宋体"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63360" behindDoc="1" locked="0" layoutInCell="1" allowOverlap="1">
                      <wp:simplePos x="0" y="0"/>
                      <wp:positionH relativeFrom="column">
                        <wp:posOffset>4203700</wp:posOffset>
                      </wp:positionH>
                      <wp:positionV relativeFrom="page">
                        <wp:posOffset>8678545</wp:posOffset>
                      </wp:positionV>
                      <wp:extent cx="737235" cy="373380"/>
                      <wp:effectExtent l="0" t="0" r="0" b="0"/>
                      <wp:wrapNone/>
                      <wp:docPr id="5" name="文本框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37235" cy="37338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>
                                  <w:pPr>
                                    <w:snapToGrid w:val="0"/>
                                    <w:rPr>
                                      <w:rFonts w:ascii="黑体" w:hAnsi="黑体" w:eastAsia="黑体" w:cs="黑体"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Cs/>
                                      <w:sz w:val="28"/>
                                      <w:szCs w:val="28"/>
                                    </w:rPr>
                                    <w:t>监制</w:t>
                                  </w:r>
                                </w:p>
                              </w:txbxContent>
                            </wps:txbx>
                            <wps:bodyPr lIns="0" tIns="0" rIns="0" bIns="0" anchor="ctr" anchorCtr="0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331pt;margin-top:683.35pt;height:29.4pt;width:58.05pt;mso-position-vertical-relative:page;z-index:-251653120;v-text-anchor:middle;mso-width-relative:page;mso-height-relative:page;" filled="f" stroked="f" coordsize="21600,21600" o:gfxdata="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">
                      <v:fill on="f" focussize="0,0"/>
                      <v:stroke on="f"/>
                      <v:imagedata o:title=""/>
                      <o:lock v:ext="edit" aspectratio="f"/>
                      <v:textbox inset="0mm,0mm,0mm,0mm">
                        <w:txbxContent>
                          <w:p>
                            <w:pPr>
                              <w:snapToGrid w:val="0"/>
                              <w:rPr>
                                <w:rFonts w:ascii="黑体" w:hAnsi="黑体" w:eastAsia="黑体" w:cs="黑体"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sz w:val="28"/>
                                <w:szCs w:val="28"/>
                              </w:rPr>
                              <w:t>监制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楷体" w:hAnsi="楷体" w:eastAsia="楷体" w:cs="宋体"/>
                <w:sz w:val="30"/>
                <w:szCs w:val="30"/>
              </w:rPr>
              <w:br w:type="page"/>
            </w:r>
            <w:r>
              <w:rPr>
                <w:rFonts w:hint="eastAsia" w:ascii="楷体" w:hAnsi="楷体" w:eastAsia="楷体" w:cs="宋体"/>
                <w:sz w:val="30"/>
                <w:szCs w:val="30"/>
              </w:rPr>
              <w:t>陕西省气象局</w:t>
            </w:r>
          </w:p>
        </w:tc>
        <w:tc>
          <w:tcPr>
            <w:tcW w:w="2262" w:type="dxa"/>
            <w:vMerge w:val="restart"/>
            <w:vAlign w:val="center"/>
          </w:tcPr>
          <w:p>
            <w:pPr>
              <w:spacing w:line="440" w:lineRule="exact"/>
              <w:jc w:val="center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ascii="楷体" w:hAnsi="楷体" w:eastAsia="楷体" w:cs="宋体"/>
                <w:sz w:val="30"/>
                <w:szCs w:val="30"/>
              </w:rPr>
              <w:t>监</w:t>
            </w:r>
            <w:r>
              <w:rPr>
                <w:rFonts w:hint="eastAsia" w:ascii="楷体" w:hAnsi="楷体" w:eastAsia="楷体" w:cs="宋体"/>
                <w:sz w:val="30"/>
                <w:szCs w:val="30"/>
              </w:rPr>
              <w:t xml:space="preserve">  </w:t>
            </w:r>
            <w:r>
              <w:rPr>
                <w:rFonts w:ascii="楷体" w:hAnsi="楷体" w:eastAsia="楷体" w:cs="宋体"/>
                <w:sz w:val="30"/>
                <w:szCs w:val="30"/>
              </w:rPr>
              <w:t>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甘肃省气象局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青海省气象局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宁夏回族自治区气象局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52" w:type="dxa"/>
          </w:tcPr>
          <w:p>
            <w:pPr>
              <w:spacing w:line="440" w:lineRule="exact"/>
              <w:jc w:val="distribute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0"/>
                <w:szCs w:val="30"/>
              </w:rPr>
              <w:t>新疆维吾尔自治区气象局</w:t>
            </w:r>
          </w:p>
        </w:tc>
        <w:tc>
          <w:tcPr>
            <w:tcW w:w="2262" w:type="dxa"/>
            <w:vMerge w:val="continue"/>
          </w:tcPr>
          <w:p>
            <w:pPr>
              <w:spacing w:line="440" w:lineRule="exact"/>
              <w:rPr>
                <w:rFonts w:ascii="楷体" w:hAnsi="楷体" w:eastAsia="楷体" w:cs="宋体"/>
                <w:sz w:val="30"/>
                <w:szCs w:val="30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14" w:type="dxa"/>
            <w:gridSpan w:val="2"/>
          </w:tcPr>
          <w:p>
            <w:pPr>
              <w:spacing w:line="440" w:lineRule="exact"/>
              <w:jc w:val="center"/>
              <w:rPr>
                <w:rFonts w:hint="eastAsia" w:ascii="楷体" w:hAnsi="楷体" w:eastAsia="楷体" w:cs="宋体"/>
                <w:sz w:val="32"/>
                <w:szCs w:val="32"/>
              </w:rPr>
            </w:pPr>
          </w:p>
          <w:p>
            <w:pPr>
              <w:spacing w:line="440" w:lineRule="exact"/>
              <w:jc w:val="center"/>
              <w:rPr>
                <w:rFonts w:ascii="楷体" w:hAnsi="楷体" w:eastAsia="楷体" w:cs="宋体"/>
                <w:sz w:val="30"/>
                <w:szCs w:val="30"/>
              </w:rPr>
            </w:pPr>
            <w:r>
              <w:rPr>
                <w:rFonts w:hint="eastAsia" w:ascii="楷体" w:hAnsi="楷体" w:eastAsia="楷体" w:cs="宋体"/>
                <w:sz w:val="32"/>
                <w:szCs w:val="32"/>
              </w:rPr>
              <w:t>2026版</w:t>
            </w:r>
          </w:p>
        </w:tc>
      </w:tr>
    </w:tbl>
    <w:p>
      <w:pPr>
        <w:pStyle w:val="2"/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</w:pPr>
    </w:p>
    <w:p>
      <w:pPr>
        <w:pStyle w:val="2"/>
        <w:jc w:val="center"/>
        <w:rPr>
          <w:rFonts w:hint="default" w:eastAsiaTheme="minorEastAsia"/>
          <w:b/>
          <w:bCs/>
          <w:sz w:val="32"/>
          <w:szCs w:val="32"/>
          <w:lang w:val="en-US" w:eastAsia="zh-CN"/>
        </w:rPr>
        <w:sectPr>
          <w:headerReference r:id="rId3" w:type="default"/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 w:start="1"/>
          <w:cols w:space="425" w:num="1"/>
          <w:docGrid w:type="lines" w:linePitch="312" w:charSpace="0"/>
        </w:sectPr>
      </w:pP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sz w:val="36"/>
        </w:rPr>
      </w:pPr>
    </w:p>
    <w:p>
      <w:pPr>
        <w:spacing w:line="360" w:lineRule="auto"/>
        <w:jc w:val="center"/>
        <w:rPr>
          <w:rFonts w:ascii="宋体" w:hAnsi="宋体" w:eastAsia="宋体" w:cs="宋体"/>
          <w:b/>
          <w:bCs/>
          <w:sz w:val="36"/>
        </w:rPr>
      </w:pPr>
      <w:r>
        <w:rPr>
          <w:rFonts w:hint="eastAsia" w:ascii="宋体" w:hAnsi="宋体" w:eastAsia="宋体" w:cs="宋体"/>
          <w:b/>
          <w:bCs/>
          <w:sz w:val="36"/>
        </w:rPr>
        <w:t>声  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trike w:val="0"/>
          <w:dstrike w:val="0"/>
          <w:sz w:val="24"/>
          <w:szCs w:val="24"/>
        </w:rPr>
        <w:t>1</w:t>
      </w:r>
      <w:r>
        <w:rPr>
          <w:rFonts w:hint="eastAsia" w:ascii="Times New Roman" w:hAnsi="Times New Roman" w:cs="Times New Roman"/>
          <w:strike w:val="0"/>
          <w:dstrike w:val="0"/>
          <w:sz w:val="24"/>
          <w:szCs w:val="24"/>
          <w:lang w:val="en-US" w:eastAsia="zh-CN"/>
        </w:rPr>
        <w:t>.</w:t>
      </w:r>
      <w:r>
        <w:rPr>
          <w:rFonts w:ascii="Times New Roman" w:hAnsi="Times New Roman" w:cs="Times New Roman"/>
          <w:sz w:val="24"/>
          <w:szCs w:val="24"/>
        </w:rPr>
        <w:t>有下列行为之一者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，</w:t>
      </w:r>
      <w:r>
        <w:rPr>
          <w:rFonts w:ascii="Times New Roman" w:hAnsi="Times New Roman" w:cs="Times New Roman"/>
          <w:sz w:val="24"/>
          <w:szCs w:val="24"/>
        </w:rPr>
        <w:t>本</w:t>
      </w:r>
      <w:r>
        <w:rPr>
          <w:rFonts w:hint="eastAsia" w:ascii="Times New Roman" w:hAnsi="Times New Roman" w:cs="Times New Roman"/>
          <w:sz w:val="24"/>
          <w:szCs w:val="24"/>
        </w:rPr>
        <w:t>检测</w:t>
      </w:r>
      <w:r>
        <w:rPr>
          <w:rFonts w:ascii="Times New Roman" w:hAnsi="Times New Roman" w:cs="Times New Roman"/>
          <w:sz w:val="24"/>
          <w:szCs w:val="24"/>
        </w:rPr>
        <w:t>报告无效：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a）无检测</w:t>
      </w:r>
      <w:r>
        <w:rPr>
          <w:rFonts w:hint="eastAsia" w:ascii="Times New Roman" w:hAnsi="Times New Roman" w:cs="Times New Roman"/>
          <w:sz w:val="24"/>
          <w:szCs w:val="24"/>
        </w:rPr>
        <w:t>机构</w:t>
      </w:r>
      <w:r>
        <w:rPr>
          <w:rFonts w:ascii="Times New Roman" w:hAnsi="Times New Roman" w:cs="Times New Roman"/>
          <w:sz w:val="24"/>
          <w:szCs w:val="24"/>
        </w:rPr>
        <w:t>公章；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b）无</w:t>
      </w:r>
      <w:r>
        <w:rPr>
          <w:rFonts w:hint="eastAsia"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检测人、编制人、制图人、校核人、技术负责人、签发人</w:t>
      </w:r>
      <w:r>
        <w:rPr>
          <w:rFonts w:hint="eastAsia"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>签名；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c）未经检测</w:t>
      </w:r>
      <w:r>
        <w:rPr>
          <w:rFonts w:hint="eastAsia" w:ascii="Times New Roman" w:hAnsi="Times New Roman" w:cs="Times New Roman"/>
          <w:sz w:val="24"/>
          <w:szCs w:val="24"/>
        </w:rPr>
        <w:t>机构</w:t>
      </w:r>
      <w:r>
        <w:rPr>
          <w:rFonts w:ascii="Times New Roman" w:hAnsi="Times New Roman" w:cs="Times New Roman"/>
          <w:sz w:val="24"/>
          <w:szCs w:val="24"/>
        </w:rPr>
        <w:t>授权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，</w:t>
      </w:r>
      <w:r>
        <w:rPr>
          <w:rFonts w:ascii="Times New Roman" w:hAnsi="Times New Roman" w:cs="Times New Roman"/>
          <w:sz w:val="24"/>
          <w:szCs w:val="24"/>
        </w:rPr>
        <w:t>检测报告复印件</w:t>
      </w:r>
      <w:r>
        <w:rPr>
          <w:rFonts w:hint="eastAsia" w:ascii="Times New Roman" w:hAnsi="Times New Roman" w:cs="Times New Roman"/>
          <w:sz w:val="24"/>
          <w:szCs w:val="24"/>
        </w:rPr>
        <w:t>无效</w:t>
      </w:r>
      <w:r>
        <w:rPr>
          <w:rFonts w:ascii="Times New Roman" w:hAnsi="Times New Roman" w:cs="Times New Roman"/>
          <w:sz w:val="24"/>
          <w:szCs w:val="24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960" w:firstLineChars="4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d）涂改或缺页。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本报告仅对检测项目当时</w:t>
      </w:r>
      <w:r>
        <w:rPr>
          <w:rFonts w:hint="eastAsia" w:ascii="Times New Roman" w:hAnsi="Times New Roman" w:cs="Times New Roman"/>
          <w:sz w:val="24"/>
          <w:szCs w:val="24"/>
        </w:rPr>
        <w:t>状况</w:t>
      </w:r>
      <w:r>
        <w:rPr>
          <w:rFonts w:ascii="Times New Roman" w:hAnsi="Times New Roman" w:cs="Times New Roman"/>
          <w:sz w:val="24"/>
          <w:szCs w:val="24"/>
        </w:rPr>
        <w:t>负责。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受检单位若对本报告有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异议，</w:t>
      </w:r>
      <w:r>
        <w:rPr>
          <w:rFonts w:ascii="Times New Roman" w:hAnsi="Times New Roman" w:cs="Times New Roman"/>
          <w:sz w:val="24"/>
          <w:szCs w:val="24"/>
        </w:rPr>
        <w:t>需在收到本报告15天内提出</w:t>
      </w:r>
      <w:r>
        <w:rPr>
          <w:rFonts w:hint="eastAsia" w:ascii="Times New Roman" w:hAnsi="Times New Roman" w:cs="Times New Roman"/>
          <w:sz w:val="24"/>
          <w:szCs w:val="24"/>
          <w:lang w:eastAsia="zh-CN"/>
        </w:rPr>
        <w:t>，</w:t>
      </w:r>
      <w:r>
        <w:rPr>
          <w:rFonts w:ascii="Times New Roman" w:hAnsi="Times New Roman" w:cs="Times New Roman"/>
          <w:sz w:val="24"/>
          <w:szCs w:val="24"/>
        </w:rPr>
        <w:t>逾期</w:t>
      </w:r>
      <w:r>
        <w:rPr>
          <w:rFonts w:hint="eastAsia" w:ascii="Times New Roman" w:hAnsi="Times New Roman" w:cs="Times New Roman"/>
          <w:sz w:val="24"/>
          <w:szCs w:val="24"/>
        </w:rPr>
        <w:t>视</w:t>
      </w:r>
      <w:r>
        <w:rPr>
          <w:rFonts w:ascii="Times New Roman" w:hAnsi="Times New Roman" w:cs="Times New Roman"/>
          <w:sz w:val="24"/>
          <w:szCs w:val="24"/>
        </w:rPr>
        <w:t>为认可。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hint="default" w:ascii="Times New Roman" w:hAnsi="宋体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宋体" w:eastAsia="宋体" w:cs="Times New Roman"/>
          <w:sz w:val="24"/>
          <w:szCs w:val="24"/>
          <w:lang w:val="en-US" w:eastAsia="zh-CN"/>
        </w:rPr>
        <w:t>4.检测机构信息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宋体" w:eastAsia="宋体" w:cs="Times New Roman"/>
          <w:sz w:val="24"/>
          <w:szCs w:val="24"/>
        </w:rPr>
      </w:pPr>
      <w:r>
        <w:rPr>
          <w:rFonts w:hint="eastAsia" w:ascii="Times New Roman" w:hAnsi="宋体" w:eastAsia="宋体" w:cs="Times New Roman"/>
          <w:sz w:val="24"/>
          <w:szCs w:val="24"/>
        </w:rPr>
        <w:t>单位名称：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宋体" w:eastAsia="宋体" w:cs="Times New Roman"/>
          <w:sz w:val="24"/>
          <w:szCs w:val="24"/>
        </w:rPr>
      </w:pPr>
      <w:r>
        <w:rPr>
          <w:rFonts w:hint="eastAsia" w:ascii="Times New Roman" w:hAnsi="宋体" w:eastAsia="宋体" w:cs="Times New Roman"/>
          <w:sz w:val="24"/>
          <w:szCs w:val="24"/>
        </w:rPr>
        <w:t>办公地址：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/>
        <w:textAlignment w:val="auto"/>
        <w:rPr>
          <w:rFonts w:hAnsi="宋体" w:cs="Times New Roman"/>
          <w:sz w:val="24"/>
        </w:rPr>
      </w:pPr>
      <w:r>
        <w:rPr>
          <w:rFonts w:hint="eastAsia" w:hAnsi="宋体" w:eastAsia="宋体" w:cs="Times New Roman"/>
          <w:sz w:val="24"/>
        </w:rPr>
        <w:t>联系电话：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480" w:firstLineChars="200"/>
        <w:textAlignment w:val="auto"/>
        <w:rPr>
          <w:rFonts w:ascii="Times New Roman" w:hAnsi="宋体" w:eastAsia="宋体" w:cs="Times New Roman"/>
          <w:sz w:val="24"/>
          <w:szCs w:val="24"/>
        </w:rPr>
      </w:pPr>
      <w:r>
        <w:rPr>
          <w:rFonts w:hint="eastAsia" w:ascii="Times New Roman" w:hAnsi="宋体" w:eastAsia="宋体" w:cs="Times New Roman"/>
          <w:sz w:val="24"/>
          <w:szCs w:val="24"/>
        </w:rPr>
        <w:t>检测资质证二维码：</w:t>
      </w:r>
    </w:p>
    <w:p>
      <w:pPr>
        <w:pStyle w:val="2"/>
        <w:sectPr>
          <w:footerReference r:id="rId4" w:type="default"/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 w:start="2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雷电防护装置定期检测报告总表</w:t>
      </w:r>
    </w:p>
    <w:tbl>
      <w:tblPr>
        <w:tblStyle w:val="7"/>
        <w:tblW w:w="1010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6"/>
        <w:gridCol w:w="467"/>
        <w:gridCol w:w="532"/>
        <w:gridCol w:w="1018"/>
        <w:gridCol w:w="348"/>
        <w:gridCol w:w="543"/>
        <w:gridCol w:w="38"/>
        <w:gridCol w:w="1553"/>
        <w:gridCol w:w="774"/>
        <w:gridCol w:w="664"/>
        <w:gridCol w:w="1261"/>
        <w:gridCol w:w="724"/>
        <w:gridCol w:w="144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12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委托单位</w:t>
            </w:r>
          </w:p>
        </w:tc>
        <w:tc>
          <w:tcPr>
            <w:tcW w:w="4032" w:type="dxa"/>
            <w:gridSpan w:val="6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地址</w:t>
            </w:r>
          </w:p>
        </w:tc>
        <w:tc>
          <w:tcPr>
            <w:tcW w:w="4095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03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联系部门</w:t>
            </w:r>
          </w:p>
        </w:tc>
        <w:tc>
          <w:tcPr>
            <w:tcW w:w="155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2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负责人</w:t>
            </w:r>
          </w:p>
        </w:tc>
        <w:tc>
          <w:tcPr>
            <w:tcW w:w="155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192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72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邮编</w:t>
            </w: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10104" w:type="dxa"/>
            <w:gridSpan w:val="1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检测项目列表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序号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单体名称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检测结论</w:t>
            </w: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备注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73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…</w:t>
            </w:r>
          </w:p>
        </w:tc>
        <w:tc>
          <w:tcPr>
            <w:tcW w:w="5937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4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67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本次检测时间</w:t>
            </w:r>
          </w:p>
        </w:tc>
        <w:tc>
          <w:tcPr>
            <w:tcW w:w="3431" w:type="dxa"/>
            <w:gridSpan w:val="3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检测机构（公章）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3101" w:type="dxa"/>
            <w:gridSpan w:val="5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</w:t>
            </w:r>
          </w:p>
        </w:tc>
        <w:tc>
          <w:tcPr>
            <w:tcW w:w="543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至</w:t>
            </w:r>
          </w:p>
        </w:tc>
        <w:tc>
          <w:tcPr>
            <w:tcW w:w="3029" w:type="dxa"/>
            <w:gridSpan w:val="4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</w:t>
            </w:r>
          </w:p>
        </w:tc>
        <w:tc>
          <w:tcPr>
            <w:tcW w:w="34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67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下次检测时间</w:t>
            </w:r>
          </w:p>
        </w:tc>
        <w:tc>
          <w:tcPr>
            <w:tcW w:w="34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6673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年   月   日以前</w:t>
            </w:r>
          </w:p>
        </w:tc>
        <w:tc>
          <w:tcPr>
            <w:tcW w:w="34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735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签发人</w:t>
            </w:r>
          </w:p>
        </w:tc>
        <w:tc>
          <w:tcPr>
            <w:tcW w:w="4938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4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tbl>
      <w:tblPr>
        <w:tblStyle w:val="8"/>
        <w:tblpPr w:leftFromText="180" w:rightFromText="180" w:vertAnchor="text" w:tblpX="11005" w:tblpY="-6407"/>
        <w:tblOverlap w:val="never"/>
        <w:tblW w:w="133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1334" w:type="dxa"/>
          </w:tcPr>
          <w:p>
            <w:pPr>
              <w:pStyle w:val="2"/>
              <w:rPr>
                <w:vertAlign w:val="baseline"/>
              </w:rPr>
            </w:pPr>
          </w:p>
        </w:tc>
      </w:tr>
    </w:tbl>
    <w:p>
      <w:pPr>
        <w:pStyle w:val="2"/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雷电防护装置定期检测报告综述表</w:t>
      </w:r>
    </w:p>
    <w:tbl>
      <w:tblPr>
        <w:tblStyle w:val="7"/>
        <w:tblW w:w="1005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276"/>
        <w:gridCol w:w="1550"/>
        <w:gridCol w:w="764"/>
        <w:gridCol w:w="921"/>
        <w:gridCol w:w="359"/>
        <w:gridCol w:w="1255"/>
        <w:gridCol w:w="966"/>
        <w:gridCol w:w="518"/>
        <w:gridCol w:w="989"/>
        <w:gridCol w:w="18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编</w:t>
            </w:r>
          </w:p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制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依</w:t>
            </w:r>
          </w:p>
          <w:p>
            <w:pPr>
              <w:jc w:val="center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据</w:t>
            </w: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EE822F" w:themeColor="accent2"/>
                <w:sz w:val="21"/>
                <w:szCs w:val="21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EE822F" w:themeColor="accent2"/>
                <w:sz w:val="21"/>
                <w:szCs w:val="21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EE822F" w:themeColor="accent2"/>
                <w:sz w:val="21"/>
                <w:szCs w:val="21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EE822F" w:themeColor="accent2"/>
                <w:sz w:val="21"/>
                <w:szCs w:val="21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color w:val="EE822F" w:themeColor="accent2"/>
                <w:sz w:val="21"/>
                <w:szCs w:val="21"/>
                <w14:textFill>
                  <w14:solidFill>
                    <w14:schemeClr w14:val="accent2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408" w:type="dxa"/>
            <w:gridSpan w:val="1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测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仪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器</w:t>
            </w: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仪器名称</w:t>
            </w: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仪器型号</w:t>
            </w: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仪器编号</w:t>
            </w: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测量范围</w:t>
            </w: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检定/校准证书有效截止日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5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2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79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10059" w:type="dxa"/>
            <w:gridSpan w:val="11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检测综合结论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8" w:hRule="atLeast"/>
          <w:jc w:val="center"/>
        </w:trPr>
        <w:tc>
          <w:tcPr>
            <w:tcW w:w="10059" w:type="dxa"/>
            <w:gridSpan w:val="11"/>
            <w:vAlign w:val="center"/>
          </w:tcPr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ind w:firstLine="420" w:firstLineChars="200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</w:p>
          <w:p>
            <w:pPr>
              <w:spacing w:line="360" w:lineRule="auto"/>
              <w:ind w:firstLine="420" w:firstLineChars="200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                                                            检测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机构（专用章）</w:t>
            </w:r>
          </w:p>
          <w:p>
            <w:pPr>
              <w:spacing w:line="360" w:lineRule="auto"/>
              <w:jc w:val="lef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                                                               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92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编制人</w:t>
            </w:r>
          </w:p>
        </w:tc>
        <w:tc>
          <w:tcPr>
            <w:tcW w:w="2314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校核人</w:t>
            </w:r>
          </w:p>
        </w:tc>
        <w:tc>
          <w:tcPr>
            <w:tcW w:w="222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0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技术负责人</w:t>
            </w:r>
          </w:p>
        </w:tc>
        <w:tc>
          <w:tcPr>
            <w:tcW w:w="181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雷电防护装置检测平面示意图</w:t>
      </w:r>
    </w:p>
    <w:p>
      <w:pPr>
        <w:pStyle w:val="2"/>
        <w:ind w:left="0" w:leftChars="0" w:firstLine="0" w:firstLineChars="0"/>
        <w:rPr>
          <w:rFonts w:hint="eastAsia" w:ascii="宋体" w:hAnsi="宋体" w:cs="宋体" w:eastAsiaTheme="minorEastAsia"/>
          <w:b w:val="0"/>
          <w:bCs w:val="0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  <w:r>
        <w:rPr>
          <w:rFonts w:hint="eastAsia" w:ascii="宋体" w:hAnsi="宋体" w:cs="宋体" w:eastAsiaTheme="minorEastAsia"/>
          <w:b w:val="0"/>
          <w:bCs w:val="0"/>
          <w:sz w:val="18"/>
          <w:szCs w:val="18"/>
          <w:lang w:val="en-US" w:eastAsia="zh-CN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-91440</wp:posOffset>
            </wp:positionH>
            <wp:positionV relativeFrom="paragraph">
              <wp:posOffset>11430</wp:posOffset>
            </wp:positionV>
            <wp:extent cx="6486525" cy="8900160"/>
            <wp:effectExtent l="0" t="0" r="0" b="0"/>
            <wp:wrapNone/>
            <wp:docPr id="3" name="图片 3" descr="平面示意图图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平面示意图图框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890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9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雷电防护装置检测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报告——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检测点现场图示</w:t>
      </w:r>
    </w:p>
    <w:tbl>
      <w:tblPr>
        <w:tblStyle w:val="8"/>
        <w:tblW w:w="1023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4"/>
        <w:gridCol w:w="4170"/>
        <w:gridCol w:w="916"/>
        <w:gridCol w:w="42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检测点序号</w:t>
            </w:r>
          </w:p>
        </w:tc>
        <w:tc>
          <w:tcPr>
            <w:tcW w:w="417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检测点现场图示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检测点序号</w:t>
            </w:r>
          </w:p>
        </w:tc>
        <w:tc>
          <w:tcPr>
            <w:tcW w:w="420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检测点现场图示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20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20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3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20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7" w:hRule="atLeast"/>
          <w:jc w:val="center"/>
        </w:trPr>
        <w:tc>
          <w:tcPr>
            <w:tcW w:w="944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170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4207" w:type="dxa"/>
            <w:tcBorders>
              <w:tl2br w:val="nil"/>
              <w:tr2bl w:val="nil"/>
            </w:tcBorders>
            <w:vAlign w:val="center"/>
          </w:tcPr>
          <w:p>
            <w:pPr>
              <w:pStyle w:val="9"/>
              <w:spacing w:line="40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</w:tbl>
    <w:p>
      <w:pPr>
        <w:pStyle w:val="2"/>
        <w:rPr>
          <w:rFonts w:hint="eastAsia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建筑物雷电防护装置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29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83"/>
        <w:gridCol w:w="461"/>
        <w:gridCol w:w="1015"/>
        <w:gridCol w:w="439"/>
        <w:gridCol w:w="100"/>
        <w:gridCol w:w="128"/>
        <w:gridCol w:w="314"/>
        <w:gridCol w:w="525"/>
        <w:gridCol w:w="675"/>
        <w:gridCol w:w="600"/>
        <w:gridCol w:w="545"/>
        <w:gridCol w:w="1061"/>
        <w:gridCol w:w="1278"/>
        <w:gridCol w:w="120"/>
        <w:gridCol w:w="1081"/>
        <w:gridCol w:w="10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4341" w:type="dxa"/>
            <w:gridSpan w:val="9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地址</w:t>
            </w:r>
          </w:p>
        </w:tc>
        <w:tc>
          <w:tcPr>
            <w:tcW w:w="357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1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155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7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1820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天气情况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8" w:type="dxa"/>
            <w:gridSpan w:val="2"/>
            <w:vMerge w:val="restart"/>
            <w:vAlign w:val="center"/>
          </w:tcPr>
          <w:p>
            <w:pPr>
              <w:ind w:left="-92" w:leftChars="-44" w:right="-122" w:rightChars="-5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</w:t>
            </w:r>
          </w:p>
        </w:tc>
        <w:tc>
          <w:tcPr>
            <w:tcW w:w="1476" w:type="dxa"/>
            <w:gridSpan w:val="2"/>
            <w:vAlign w:val="center"/>
          </w:tcPr>
          <w:p>
            <w:pPr>
              <w:ind w:left="-92" w:leftChars="-44" w:right="-122" w:rightChars="-58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高度（m）</w:t>
            </w:r>
          </w:p>
        </w:tc>
        <w:tc>
          <w:tcPr>
            <w:tcW w:w="439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面积</w:t>
            </w:r>
          </w:p>
        </w:tc>
        <w:tc>
          <w:tcPr>
            <w:tcW w:w="542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占地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ind w:right="-107" w:rightChars="-51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(m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00" w:type="dxa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层数</w:t>
            </w:r>
          </w:p>
        </w:tc>
        <w:tc>
          <w:tcPr>
            <w:tcW w:w="54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地上</w:t>
            </w:r>
          </w:p>
        </w:tc>
        <w:tc>
          <w:tcPr>
            <w:tcW w:w="1061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层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使用性质</w:t>
            </w:r>
          </w:p>
        </w:tc>
        <w:tc>
          <w:tcPr>
            <w:tcW w:w="2180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85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76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39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2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</w:t>
            </w:r>
          </w:p>
        </w:tc>
        <w:tc>
          <w:tcPr>
            <w:tcW w:w="1200" w:type="dxa"/>
            <w:gridSpan w:val="2"/>
            <w:vAlign w:val="center"/>
          </w:tcPr>
          <w:p>
            <w:pPr>
              <w:ind w:right="-107" w:rightChars="-51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(m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00" w:type="dxa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4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地下</w:t>
            </w:r>
          </w:p>
        </w:tc>
        <w:tc>
          <w:tcPr>
            <w:tcW w:w="1061" w:type="dxa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层</w:t>
            </w: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2180" w:type="dxa"/>
            <w:gridSpan w:val="2"/>
            <w:vAlign w:val="center"/>
          </w:tcPr>
          <w:p>
            <w:pPr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233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检测日期</w:t>
            </w:r>
          </w:p>
        </w:tc>
        <w:tc>
          <w:tcPr>
            <w:tcW w:w="4387" w:type="dxa"/>
            <w:gridSpan w:val="9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98" w:type="dxa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1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299" w:type="dxa"/>
            <w:gridSpan w:val="17"/>
            <w:vAlign w:val="center"/>
          </w:tcPr>
          <w:p>
            <w:pPr>
              <w:spacing w:line="2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接闪器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编号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方式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自然、专设</w:t>
            </w:r>
          </w:p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杆、带、线、网、金属构件、金属屋面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 21431-2023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5.5.1.2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18" w:lineRule="atLeast"/>
              <w:jc w:val="center"/>
              <w:textAlignment w:val="baseline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5.5.1.4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326" w:type="dxa"/>
            <w:gridSpan w:val="6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4998" w:type="dxa"/>
            <w:gridSpan w:val="7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326" w:type="dxa"/>
            <w:gridSpan w:val="6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4998" w:type="dxa"/>
            <w:gridSpan w:val="7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的垂直拉力,且牢固，不应松动、脱落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326" w:type="dxa"/>
            <w:gridSpan w:val="6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98" w:type="dxa"/>
            <w:gridSpan w:val="7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326" w:type="dxa"/>
            <w:gridSpan w:val="6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98" w:type="dxa"/>
            <w:gridSpan w:val="7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326" w:type="dxa"/>
            <w:gridSpan w:val="6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998" w:type="dxa"/>
            <w:gridSpan w:val="7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高度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</w:rPr>
              <w:t>间距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5m～1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/>
                <w:sz w:val="21"/>
                <w:szCs w:val="21"/>
              </w:rPr>
              <w:t>m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eastAsia" w:cs="宋体"/>
                <w:sz w:val="21"/>
                <w:szCs w:val="21"/>
              </w:rPr>
              <w:t>高度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15m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网格尺寸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伸缩缝处的跨接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跨接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等电位连接性能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 21431-2023，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5.5.1.10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/>
                <w:sz w:val="21"/>
                <w:szCs w:val="21"/>
              </w:rPr>
              <w:t>5.5.1.12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防侧击措施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.5.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1.13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保护范围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.5.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1.1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299" w:type="dxa"/>
            <w:gridSpan w:val="17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引下线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.5.2.3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5.5.2.4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</w:t>
            </w:r>
          </w:p>
        </w:tc>
        <w:tc>
          <w:tcPr>
            <w:tcW w:w="2326" w:type="dxa"/>
            <w:gridSpan w:val="6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4998" w:type="dxa"/>
            <w:gridSpan w:val="7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的垂直拉力，且牢固，不应松动、脱落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2326" w:type="dxa"/>
            <w:gridSpan w:val="6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4998" w:type="dxa"/>
            <w:gridSpan w:val="7"/>
            <w:vMerge w:val="continue"/>
            <w:shd w:val="clear" w:color="auto" w:fill="auto"/>
            <w:vAlign w:val="center"/>
          </w:tcPr>
          <w:p>
            <w:pPr>
              <w:jc w:val="center"/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326" w:type="dxa"/>
            <w:gridSpan w:val="6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8" w:type="dxa"/>
            <w:gridSpan w:val="7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</w:rPr>
              <w:t>间距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5m～1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/>
                <w:sz w:val="21"/>
                <w:szCs w:val="21"/>
              </w:rPr>
              <w:t>m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2326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998" w:type="dxa"/>
            <w:gridSpan w:val="7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5.5.2.8</w:t>
            </w:r>
          </w:p>
        </w:tc>
        <w:tc>
          <w:tcPr>
            <w:tcW w:w="1201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 w:ascii="宋体" w:hAnsi="宋体" w:eastAsia="宋体" w:cs="宋体"/>
          <w:b w:val="0"/>
          <w:bCs w:val="0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建筑物雷电防护装置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28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2434"/>
        <w:gridCol w:w="4822"/>
        <w:gridCol w:w="1174"/>
        <w:gridCol w:w="114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编号</w:t>
            </w:r>
          </w:p>
        </w:tc>
        <w:tc>
          <w:tcPr>
            <w:tcW w:w="243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822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23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25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280" w:type="dxa"/>
            <w:gridSpan w:val="5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自然/人工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color w:val="FF0000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布置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5.5.3.2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31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焊接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防腐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5.5.3.4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32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防跨步电压措施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33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填土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无沉陷，埋设深度≥0.5m，且＞冻土层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34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35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共用接地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5.5.3.8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36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电气贯通性能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5.5.3.9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37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5.5.3.10</w:t>
            </w:r>
          </w:p>
        </w:tc>
        <w:tc>
          <w:tcPr>
            <w:tcW w:w="1174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280" w:type="dxa"/>
            <w:gridSpan w:val="5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38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位置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</w:t>
            </w:r>
            <w:r>
              <w:rPr>
                <w:rFonts w:ascii="Times New Roman" w:hAnsi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39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等电位和电气连接性能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</w:t>
            </w:r>
            <w:r>
              <w:rPr>
                <w:rFonts w:ascii="Times New Roman" w:hAnsi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40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电</w:t>
            </w:r>
            <w:r>
              <w:rPr>
                <w:rFonts w:hint="eastAsia" w:ascii="Times New Roman" w:hAnsi="Times New Roman"/>
                <w:sz w:val="21"/>
                <w:szCs w:val="21"/>
              </w:rPr>
              <w:t>气</w:t>
            </w:r>
            <w:r>
              <w:rPr>
                <w:rFonts w:ascii="Times New Roman" w:hAnsi="Times New Roman"/>
                <w:sz w:val="21"/>
                <w:szCs w:val="21"/>
              </w:rPr>
              <w:t>贯通性能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</w:t>
            </w:r>
            <w:r>
              <w:rPr>
                <w:rFonts w:ascii="Times New Roman" w:hAnsi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41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屏蔽效</w:t>
            </w:r>
            <w:r>
              <w:rPr>
                <w:rFonts w:hint="eastAsia" w:ascii="Times New Roman" w:hAnsi="Times New Roman"/>
                <w:sz w:val="21"/>
                <w:szCs w:val="21"/>
              </w:rPr>
              <w:t>果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</w:t>
            </w:r>
            <w:r>
              <w:rPr>
                <w:rFonts w:ascii="Times New Roman" w:hAnsi="Times New Roman"/>
                <w:sz w:val="21"/>
                <w:szCs w:val="21"/>
              </w:rPr>
              <w:t>5.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280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42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位置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43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结构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S型/M型/混合型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44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</w:t>
            </w: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45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连接工艺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5.5.5.4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46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跨接性能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47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等电位连接性能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</w:t>
            </w:r>
            <w:r>
              <w:rPr>
                <w:rFonts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03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48</w:t>
            </w:r>
          </w:p>
        </w:tc>
        <w:tc>
          <w:tcPr>
            <w:tcW w:w="243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接地基准点（ERP）接地性能</w:t>
            </w:r>
          </w:p>
        </w:tc>
        <w:tc>
          <w:tcPr>
            <w:tcW w:w="482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5.5.5.7</w:t>
            </w:r>
          </w:p>
        </w:tc>
        <w:tc>
          <w:tcPr>
            <w:tcW w:w="11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 w:ascii="宋体" w:hAnsi="宋体" w:eastAsia="宋体" w:cs="宋体"/>
          <w:b w:val="0"/>
          <w:bCs w:val="0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建筑物雷电防护装置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818"/>
        <w:gridCol w:w="556"/>
        <w:gridCol w:w="906"/>
        <w:gridCol w:w="159"/>
        <w:gridCol w:w="606"/>
        <w:gridCol w:w="816"/>
        <w:gridCol w:w="641"/>
        <w:gridCol w:w="606"/>
        <w:gridCol w:w="426"/>
        <w:gridCol w:w="620"/>
        <w:gridCol w:w="631"/>
        <w:gridCol w:w="676"/>
        <w:gridCol w:w="784"/>
        <w:gridCol w:w="789"/>
        <w:gridCol w:w="6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13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0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49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50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检查内容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81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8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06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81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0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3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8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8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6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684" w:type="dxa"/>
            <w:gridSpan w:val="6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25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07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数据中心雷电防护装置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8"/>
        <w:tblW w:w="99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405"/>
        <w:gridCol w:w="1113"/>
        <w:gridCol w:w="1197"/>
        <w:gridCol w:w="217"/>
        <w:gridCol w:w="1045"/>
        <w:gridCol w:w="663"/>
        <w:gridCol w:w="1056"/>
        <w:gridCol w:w="1040"/>
        <w:gridCol w:w="165"/>
        <w:gridCol w:w="1254"/>
        <w:gridCol w:w="112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423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项目地址</w:t>
            </w:r>
          </w:p>
        </w:tc>
        <w:tc>
          <w:tcPr>
            <w:tcW w:w="358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231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6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联系电话</w:t>
            </w:r>
          </w:p>
        </w:tc>
        <w:tc>
          <w:tcPr>
            <w:tcW w:w="17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5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天气情况</w:t>
            </w:r>
          </w:p>
        </w:tc>
        <w:tc>
          <w:tcPr>
            <w:tcW w:w="2382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79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温度</w:t>
            </w: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℃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湿度</w:t>
            </w:r>
          </w:p>
        </w:tc>
        <w:tc>
          <w:tcPr>
            <w:tcW w:w="1262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%</w:t>
            </w:r>
          </w:p>
        </w:tc>
        <w:tc>
          <w:tcPr>
            <w:tcW w:w="17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3587" w:type="dxa"/>
            <w:gridSpan w:val="4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079" w:type="dxa"/>
            <w:gridSpan w:val="2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检测日期</w:t>
            </w:r>
          </w:p>
        </w:tc>
        <w:tc>
          <w:tcPr>
            <w:tcW w:w="357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1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358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57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基本信息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jc w:val="both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635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基本状况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pacing w:val="1"/>
                <w:w w:val="96"/>
                <w:kern w:val="0"/>
                <w:sz w:val="21"/>
                <w:szCs w:val="21"/>
                <w:fitText w:val="2625" w:id="0"/>
              </w:rPr>
              <w:t>建筑物总层数／数据中心楼</w:t>
            </w:r>
            <w:r>
              <w:rPr>
                <w:rFonts w:hint="eastAsia" w:ascii="Times New Roman" w:hAnsi="Times New Roman" w:cs="Times New Roman"/>
                <w:spacing w:val="0"/>
                <w:w w:val="96"/>
                <w:kern w:val="0"/>
                <w:sz w:val="21"/>
                <w:szCs w:val="21"/>
                <w:fitText w:val="2625" w:id="0"/>
              </w:rPr>
              <w:t>层</w:t>
            </w:r>
          </w:p>
        </w:tc>
        <w:tc>
          <w:tcPr>
            <w:tcW w:w="635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建筑物结构／面积</w:t>
            </w:r>
          </w:p>
        </w:tc>
        <w:tc>
          <w:tcPr>
            <w:tcW w:w="635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pacing w:val="1"/>
                <w:w w:val="96"/>
                <w:kern w:val="0"/>
                <w:sz w:val="21"/>
                <w:szCs w:val="21"/>
                <w:fitText w:val="2625" w:id="1"/>
              </w:rPr>
              <w:t>数据中心名称／雷电防护等</w:t>
            </w:r>
            <w:r>
              <w:rPr>
                <w:rFonts w:hint="eastAsia" w:ascii="Times New Roman" w:hAnsi="Times New Roman" w:cs="Times New Roman"/>
                <w:spacing w:val="0"/>
                <w:w w:val="96"/>
                <w:kern w:val="0"/>
                <w:sz w:val="21"/>
                <w:szCs w:val="21"/>
                <w:fitText w:val="2625" w:id="1"/>
              </w:rPr>
              <w:t>级</w:t>
            </w:r>
          </w:p>
        </w:tc>
        <w:tc>
          <w:tcPr>
            <w:tcW w:w="635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6351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57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直击雷和侧击雷防护措施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0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建筑物接闪器形式、性能</w:t>
            </w:r>
          </w:p>
        </w:tc>
        <w:tc>
          <w:tcPr>
            <w:tcW w:w="380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杆、带、线、网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室外天线防直击雷保护措施</w:t>
            </w:r>
          </w:p>
        </w:tc>
        <w:tc>
          <w:tcPr>
            <w:tcW w:w="3804" w:type="dxa"/>
            <w:gridSpan w:val="4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天线在LPZ0</w:t>
            </w:r>
            <w:r>
              <w:rPr>
                <w:rFonts w:hint="eastAsia" w:ascii="Times New Roman" w:hAnsi="Times New Roman" w:cs="Times New Roman"/>
                <w:sz w:val="21"/>
                <w:szCs w:val="21"/>
                <w:vertAlign w:val="subscript"/>
                <w:lang w:val="en-US" w:eastAsia="zh-CN"/>
              </w:rPr>
              <w:t>B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防护区内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基座就近接地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室外天线基座等电位连接情况及规格</w:t>
            </w:r>
          </w:p>
        </w:tc>
        <w:tc>
          <w:tcPr>
            <w:tcW w:w="3804" w:type="dxa"/>
            <w:gridSpan w:val="4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引下线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数量和间距</w:t>
            </w:r>
          </w:p>
        </w:tc>
        <w:tc>
          <w:tcPr>
            <w:tcW w:w="380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防雷接地方式</w:t>
            </w:r>
          </w:p>
        </w:tc>
        <w:tc>
          <w:tcPr>
            <w:tcW w:w="380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共用/独立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932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机房金属幕墙、外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窗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接地性能</w:t>
            </w:r>
          </w:p>
        </w:tc>
        <w:tc>
          <w:tcPr>
            <w:tcW w:w="3804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第5章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9957" w:type="dxa"/>
            <w:gridSpan w:val="1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1"/>
                <w:w w:val="96"/>
                <w:kern w:val="0"/>
                <w:sz w:val="21"/>
                <w:szCs w:val="21"/>
                <w:fitText w:val="2625" w:id="2"/>
                <w:lang w:val="en-US" w:eastAsia="zh-CN"/>
              </w:rPr>
              <w:t>总等电位连接网络接地点数</w:t>
            </w:r>
            <w:r>
              <w:rPr>
                <w:rFonts w:hint="eastAsia" w:ascii="宋体" w:hAnsi="宋体" w:eastAsia="宋体" w:cs="宋体"/>
                <w:spacing w:val="0"/>
                <w:w w:val="96"/>
                <w:kern w:val="0"/>
                <w:sz w:val="21"/>
                <w:szCs w:val="21"/>
                <w:fitText w:val="2625" w:id="2"/>
                <w:lang w:val="en-US" w:eastAsia="zh-CN"/>
              </w:rPr>
              <w:t>量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＞2处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设备距外墙、柱、窗距离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＞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1m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总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等电位类型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S型/M型/混合型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总等电位连接带材料规格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铜排、扁钢、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≥50mm²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设备等电位连接材料规格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Fe≥16mm²、Cu≥6mm²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67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932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环形导体、支架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格栅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等接地</w:t>
            </w:r>
          </w:p>
        </w:tc>
        <w:tc>
          <w:tcPr>
            <w:tcW w:w="3804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共用接地系统取最小值</w:t>
            </w:r>
          </w:p>
        </w:tc>
        <w:tc>
          <w:tcPr>
            <w:tcW w:w="1419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数据中心雷电防护装置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8"/>
        <w:tblW w:w="10050" w:type="dxa"/>
        <w:tblInd w:w="2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5"/>
        <w:gridCol w:w="3034"/>
        <w:gridCol w:w="3744"/>
        <w:gridCol w:w="1450"/>
        <w:gridCol w:w="12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303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44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1"/>
                <w:szCs w:val="21"/>
              </w:rPr>
              <w:t>金属管道、线槽、桥架等接地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防雷区界面处接地</w:t>
            </w:r>
          </w:p>
        </w:tc>
        <w:tc>
          <w:tcPr>
            <w:tcW w:w="145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静电地板网格支架接地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最短路径接地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表面静电电位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≤1kV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非金属外壳设备屏蔽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金属屏蔽网/室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光缆金属构件接地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防雷界面处接地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配电箱、柜、盘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最短路径接地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/>
              </w:rPr>
              <w:t>等电位和电气连接性能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5.5.4.2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接地基准点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ERP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接地性能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5.5.5.7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0050" w:type="dxa"/>
            <w:gridSpan w:val="5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磁屏蔽措施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3034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位置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屋顶金属表面和金属门窗框架等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34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屏蔽电缆金属屏蔽层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34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穿入建筑物或房间的格栅形大空间屏蔽的导电金属物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034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防雷专用屏蔽室屏蔽壳体屏蔽门等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等电位和电气连接性能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5.5.4.2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电气贯通性能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5.5.4.3</w:t>
            </w:r>
          </w:p>
        </w:tc>
        <w:tc>
          <w:tcPr>
            <w:tcW w:w="1450" w:type="dxa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屏蔽材质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QX/T</w:t>
            </w:r>
            <w:r>
              <w:rPr>
                <w:rFonts w:hint="eastAsia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105-2018，9.1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非金属外壳设备屏蔽情况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1"/>
                <w:szCs w:val="21"/>
              </w:rPr>
              <w:t>金属屏蔽网/等电位连接并接地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机房电磁兼容性能测试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视机房具体要求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敷设形式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不宜采用架空线路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埋地长度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l≥15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或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position w:val="-12"/>
                <w:sz w:val="21"/>
                <w:szCs w:val="21"/>
              </w:rPr>
              <w:object>
                <v:shape id="_x0000_i1025" o:spt="75" type="#_x0000_t75" style="height:17pt;width:34.65pt;" o:ole="t" filled="f" o:preferrelative="t" stroked="f" coordsize="21600,21600">
                  <v:path/>
                  <v:fill on="f" focussize="0,0"/>
                  <v:stroke on="f" joinstyle="miter"/>
                  <v:imagedata r:id="rId8" o:title=""/>
                  <o:lock v:ext="edit" aspectratio="t"/>
                  <w10:wrap type="none"/>
                  <w10:anchorlock/>
                </v:shape>
                <o:OLEObject Type="Embed" ProgID="Equations" ShapeID="_x0000_i1025" DrawAspect="Content" ObjectID="_1468075725" r:id="rId7">
                  <o:LockedField>false</o:LockedField>
                </o:OLEObject>
              </w:objec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防雷界面处接地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61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303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信息线缆与电力、管线间距</w:t>
            </w:r>
          </w:p>
        </w:tc>
        <w:tc>
          <w:tcPr>
            <w:tcW w:w="37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50343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2012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5.3.4</w:t>
            </w:r>
          </w:p>
        </w:tc>
        <w:tc>
          <w:tcPr>
            <w:tcW w:w="145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0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数据中心雷电防护装置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877"/>
        <w:gridCol w:w="497"/>
        <w:gridCol w:w="906"/>
        <w:gridCol w:w="305"/>
        <w:gridCol w:w="600"/>
        <w:gridCol w:w="676"/>
        <w:gridCol w:w="641"/>
        <w:gridCol w:w="606"/>
        <w:gridCol w:w="426"/>
        <w:gridCol w:w="624"/>
        <w:gridCol w:w="681"/>
        <w:gridCol w:w="681"/>
        <w:gridCol w:w="779"/>
        <w:gridCol w:w="746"/>
        <w:gridCol w:w="6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191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191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3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4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7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0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7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1545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625" w:type="dxa"/>
            <w:gridSpan w:val="6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05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60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353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sz w:val="18"/>
          <w:szCs w:val="18"/>
          <w:lang w:eastAsia="zh-CN"/>
        </w:rPr>
      </w:pPr>
      <w:r>
        <w:rPr>
          <w:rFonts w:hint="eastAsia"/>
          <w:sz w:val="18"/>
          <w:szCs w:val="18"/>
          <w:lang w:eastAsia="zh-CN"/>
        </w:rPr>
        <w:br w:type="page"/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firstLine="0" w:firstLineChars="0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加油（气）站雷电防护装置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8"/>
        <w:tblW w:w="1013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4"/>
        <w:gridCol w:w="410"/>
        <w:gridCol w:w="561"/>
        <w:gridCol w:w="777"/>
        <w:gridCol w:w="904"/>
        <w:gridCol w:w="235"/>
        <w:gridCol w:w="1078"/>
        <w:gridCol w:w="1150"/>
        <w:gridCol w:w="1404"/>
        <w:gridCol w:w="1337"/>
        <w:gridCol w:w="155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3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355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项目地址</w:t>
            </w:r>
          </w:p>
        </w:tc>
        <w:tc>
          <w:tcPr>
            <w:tcW w:w="4299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3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联系部门</w:t>
            </w:r>
          </w:p>
        </w:tc>
        <w:tc>
          <w:tcPr>
            <w:tcW w:w="1338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9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联系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140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天气情况</w:t>
            </w: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13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47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78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554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1558" w:type="dxa"/>
            <w:shd w:val="clear" w:color="auto" w:fill="auto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13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站房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652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33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652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高度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652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建筑面积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652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接闪器</w:t>
            </w: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类型和方式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自然/专设</w:t>
            </w:r>
          </w:p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杆、带、线、网、金属构件、金属屋面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材料和规格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支架间距/高度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间距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5m～1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/>
                <w:sz w:val="21"/>
                <w:szCs w:val="21"/>
              </w:rPr>
              <w:t>m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eastAsia" w:cs="宋体"/>
                <w:sz w:val="21"/>
                <w:szCs w:val="21"/>
              </w:rPr>
              <w:t>高度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15m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1"/>
                <w:w w:val="92"/>
                <w:kern w:val="0"/>
                <w:sz w:val="21"/>
                <w:szCs w:val="21"/>
                <w:fitText w:val="1365" w:id="3"/>
              </w:rPr>
              <w:t>等电位连接性</w:t>
            </w:r>
            <w:r>
              <w:rPr>
                <w:rFonts w:ascii="Times New Roman" w:hAnsi="Times New Roman"/>
                <w:spacing w:val="5"/>
                <w:w w:val="92"/>
                <w:kern w:val="0"/>
                <w:sz w:val="21"/>
                <w:szCs w:val="21"/>
                <w:fitText w:val="1365" w:id="3"/>
              </w:rPr>
              <w:t>能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附着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引下线</w:t>
            </w: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6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3867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5.3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</w:t>
            </w:r>
          </w:p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装置</w:t>
            </w: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接地方式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共用/独立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防跨步电压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3.5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5.5.3.10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138" w:type="dxa"/>
            <w:gridSpan w:val="11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罩棚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高度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建筑面积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652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防雷类别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9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接闪器</w:t>
            </w: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类型和方式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自然/专设/混合</w:t>
            </w:r>
          </w:p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接闪带、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金属屋面等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材料和规格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1"/>
                <w:w w:val="92"/>
                <w:kern w:val="0"/>
                <w:sz w:val="21"/>
                <w:szCs w:val="21"/>
                <w:fitText w:val="1365" w:id="4"/>
              </w:rPr>
              <w:t>等电位连接性</w:t>
            </w:r>
            <w:r>
              <w:rPr>
                <w:rFonts w:ascii="Times New Roman" w:hAnsi="Times New Roman"/>
                <w:spacing w:val="5"/>
                <w:w w:val="92"/>
                <w:kern w:val="0"/>
                <w:sz w:val="21"/>
                <w:szCs w:val="21"/>
                <w:fitText w:val="1365" w:id="4"/>
              </w:rPr>
              <w:t>能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附着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71" w:type="dxa"/>
            <w:gridSpan w:val="2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引下线</w:t>
            </w: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暗敷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5.3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724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971" w:type="dxa"/>
            <w:gridSpan w:val="2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81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3867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5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spacing w:line="400" w:lineRule="exact"/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加油（气）站雷电防护装置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8"/>
        <w:tblW w:w="10140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857"/>
        <w:gridCol w:w="102"/>
        <w:gridCol w:w="1694"/>
        <w:gridCol w:w="3857"/>
        <w:gridCol w:w="1337"/>
        <w:gridCol w:w="156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959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接地</w:t>
            </w:r>
          </w:p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装置</w:t>
            </w: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/混合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9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接地方式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共用/独立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9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防跨步电压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3.5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9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9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5.5.3.10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140" w:type="dxa"/>
            <w:gridSpan w:val="7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罐区与作业区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设施接地及等电位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85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罐区</w:t>
            </w: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罐类别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柴油/汽油/LPG罐/CNG瓶/LNG罐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容积/壁厚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储罐地线规格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5.2.1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接地点数量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156-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21，13.2.1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pacing w:val="1"/>
                <w:w w:val="83"/>
                <w:kern w:val="0"/>
                <w:sz w:val="21"/>
                <w:szCs w:val="21"/>
                <w:fitText w:val="1575" w:id="5"/>
              </w:rPr>
              <w:t>消除静电装置</w:t>
            </w:r>
            <w:r>
              <w:rPr>
                <w:rFonts w:hint="eastAsia" w:ascii="Times New Roman" w:hAnsi="Times New Roman" w:cs="Times New Roman"/>
                <w:spacing w:val="1"/>
                <w:w w:val="83"/>
                <w:kern w:val="0"/>
                <w:sz w:val="21"/>
                <w:szCs w:val="21"/>
                <w:fitText w:val="1575" w:id="5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pacing w:val="1"/>
                <w:w w:val="83"/>
                <w:kern w:val="0"/>
                <w:sz w:val="21"/>
                <w:szCs w:val="21"/>
                <w:fitText w:val="1575" w:id="5"/>
                <w:lang w:val="en-US" w:eastAsia="zh-CN"/>
              </w:rPr>
              <w:t>处</w:t>
            </w:r>
            <w:r>
              <w:rPr>
                <w:rFonts w:hint="eastAsia" w:ascii="Times New Roman" w:hAnsi="Times New Roman" w:cs="Times New Roman"/>
                <w:spacing w:val="-2"/>
                <w:w w:val="83"/>
                <w:kern w:val="0"/>
                <w:sz w:val="21"/>
                <w:szCs w:val="21"/>
                <w:fitText w:val="1575" w:id="5"/>
                <w:lang w:val="en-US" w:eastAsia="zh-CN"/>
              </w:rPr>
              <w:t>）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呼吸阀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卸油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气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管口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21431-2023，5.5.5.5、5.5.5.6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通气管/放散管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干燥器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</w:rPr>
              <w:t>GB 50156-2021</w:t>
            </w:r>
            <w:r>
              <w:rPr>
                <w:rFonts w:hint="eastAsia" w:ascii="Times New Roman" w:hAnsi="Times New Roman" w:eastAsia="宋体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</w:rPr>
              <w:t>13.2.2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泵和压缩机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气化器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金属法兰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接地电阻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21431-2023，5.5.3.10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47</w:t>
            </w:r>
          </w:p>
        </w:tc>
        <w:tc>
          <w:tcPr>
            <w:tcW w:w="857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作业区</w:t>
            </w: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平行敷设管道</w:t>
            </w:r>
          </w:p>
        </w:tc>
        <w:tc>
          <w:tcPr>
            <w:tcW w:w="385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4.2.2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48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pacing w:val="1"/>
                <w:w w:val="94"/>
                <w:kern w:val="0"/>
                <w:sz w:val="21"/>
                <w:szCs w:val="21"/>
                <w:fitText w:val="1785" w:id="6"/>
              </w:rPr>
              <w:t>消除静电装置</w:t>
            </w:r>
            <w:r>
              <w:rPr>
                <w:rFonts w:hint="eastAsia" w:ascii="Times New Roman" w:hAnsi="Times New Roman" w:cs="Times New Roman"/>
                <w:spacing w:val="1"/>
                <w:w w:val="94"/>
                <w:kern w:val="0"/>
                <w:sz w:val="21"/>
                <w:szCs w:val="21"/>
                <w:fitText w:val="1785" w:id="6"/>
                <w:lang w:eastAsia="zh-CN"/>
              </w:rPr>
              <w:t>（</w:t>
            </w:r>
            <w:r>
              <w:rPr>
                <w:rFonts w:hint="eastAsia" w:ascii="Times New Roman" w:hAnsi="Times New Roman" w:cs="Times New Roman"/>
                <w:spacing w:val="1"/>
                <w:w w:val="94"/>
                <w:kern w:val="0"/>
                <w:sz w:val="21"/>
                <w:szCs w:val="21"/>
                <w:fitText w:val="1785" w:id="6"/>
                <w:lang w:val="en-US" w:eastAsia="zh-CN"/>
              </w:rPr>
              <w:t>处</w:t>
            </w:r>
            <w:r>
              <w:rPr>
                <w:rFonts w:hint="eastAsia" w:ascii="Times New Roman" w:hAnsi="Times New Roman" w:cs="Times New Roman"/>
                <w:spacing w:val="-1"/>
                <w:w w:val="94"/>
                <w:kern w:val="0"/>
                <w:sz w:val="21"/>
                <w:szCs w:val="21"/>
                <w:fitText w:val="1785" w:id="6"/>
                <w:lang w:eastAsia="zh-CN"/>
              </w:rPr>
              <w:t>）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eastAsia="楷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49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油气回收装置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eastAsia="宋体"/>
                <w:spacing w:val="-2"/>
              </w:rPr>
              <w:t>GB 50156-2021</w:t>
            </w:r>
            <w:r>
              <w:rPr>
                <w:rFonts w:hint="eastAsia" w:ascii="Times New Roman" w:hAnsi="Times New Roman" w:eastAsia="宋体"/>
                <w:spacing w:val="-2"/>
                <w:lang w:eastAsia="zh-CN"/>
              </w:rPr>
              <w:t>，</w:t>
            </w:r>
            <w:r>
              <w:rPr>
                <w:rFonts w:ascii="Times New Roman" w:hAnsi="Times New Roman" w:eastAsia="宋体"/>
                <w:spacing w:val="-2"/>
              </w:rPr>
              <w:t>13.2.5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50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通气管/放散管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4.2.1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51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加油（气）机/枪数量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eastAsia="楷体" w:cs="宋体" w:asciiTheme="minorHAnsi" w:hAnsiTheme="minorHAns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52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加油（气）机/枪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eastAsia="楷体" w:cs="宋体" w:asciiTheme="minorHAnsi" w:hAnsiTheme="minorHAns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pacing w:val="1"/>
                <w:w w:val="93"/>
                <w:kern w:val="0"/>
                <w:sz w:val="21"/>
                <w:szCs w:val="21"/>
                <w:fitText w:val="1575" w:id="7"/>
              </w:rPr>
              <w:t>连接导体材料规</w:t>
            </w:r>
            <w:r>
              <w:rPr>
                <w:rFonts w:hint="eastAsia" w:ascii="Times New Roman" w:hAnsi="Times New Roman" w:cs="Times New Roman"/>
                <w:spacing w:val="0"/>
                <w:w w:val="93"/>
                <w:kern w:val="0"/>
                <w:sz w:val="21"/>
                <w:szCs w:val="21"/>
                <w:fitText w:val="1575" w:id="7"/>
              </w:rPr>
              <w:t>格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Cu/截面≥16mm²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eastAsia="楷体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工艺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857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6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加油（气）机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接地电阻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3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0140" w:type="dxa"/>
            <w:gridSpan w:val="7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位置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  <w:t>屏蔽电缆</w:t>
            </w: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Times New Roman"/>
                <w:color w:val="auto"/>
                <w:sz w:val="21"/>
                <w:szCs w:val="21"/>
              </w:rPr>
              <w:t>金属屏蔽层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线缆屏蔽方式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穿金属管槽/屏蔽电缆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/无屏蔽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58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屏蔽层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防雷界面处接地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敷设形式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pacing w:val="-2"/>
              </w:rPr>
              <w:t>架空、埋地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725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653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/>
              </w:rPr>
              <w:t>等电位和电气连接性能</w:t>
            </w:r>
          </w:p>
        </w:tc>
        <w:tc>
          <w:tcPr>
            <w:tcW w:w="38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21431-2023，5.5.4.2</w:t>
            </w:r>
          </w:p>
        </w:tc>
        <w:tc>
          <w:tcPr>
            <w:tcW w:w="1337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6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sz w:val="18"/>
          <w:szCs w:val="18"/>
          <w:lang w:val="en-US" w:eastAsia="zh-CN"/>
        </w:rPr>
        <w:sectPr>
          <w:pgSz w:w="11906" w:h="16838"/>
          <w:pgMar w:top="816" w:right="1009" w:bottom="816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加油（气）站雷电防护装置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729"/>
        <w:gridCol w:w="645"/>
        <w:gridCol w:w="906"/>
        <w:gridCol w:w="305"/>
        <w:gridCol w:w="600"/>
        <w:gridCol w:w="676"/>
        <w:gridCol w:w="641"/>
        <w:gridCol w:w="606"/>
        <w:gridCol w:w="426"/>
        <w:gridCol w:w="656"/>
        <w:gridCol w:w="692"/>
        <w:gridCol w:w="579"/>
        <w:gridCol w:w="762"/>
        <w:gridCol w:w="704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115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29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1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1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1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280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1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115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29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7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6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4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0320" w:type="dxa"/>
            <w:gridSpan w:val="16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139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773" w:type="dxa"/>
            <w:gridSpan w:val="6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4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29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br w:type="page"/>
      </w: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59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883"/>
        <w:gridCol w:w="1600"/>
        <w:gridCol w:w="341"/>
        <w:gridCol w:w="157"/>
        <w:gridCol w:w="490"/>
        <w:gridCol w:w="1295"/>
        <w:gridCol w:w="1138"/>
        <w:gridCol w:w="589"/>
        <w:gridCol w:w="295"/>
        <w:gridCol w:w="382"/>
        <w:gridCol w:w="376"/>
        <w:gridCol w:w="761"/>
        <w:gridCol w:w="14"/>
        <w:gridCol w:w="16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3883" w:type="dxa"/>
            <w:gridSpan w:val="5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项目地址</w:t>
            </w:r>
          </w:p>
        </w:tc>
        <w:tc>
          <w:tcPr>
            <w:tcW w:w="4044" w:type="dxa"/>
            <w:gridSpan w:val="7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联系部门</w:t>
            </w:r>
          </w:p>
        </w:tc>
        <w:tc>
          <w:tcPr>
            <w:tcW w:w="1600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129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联系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1266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7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641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600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88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天气情况</w:t>
            </w:r>
          </w:p>
        </w:tc>
        <w:tc>
          <w:tcPr>
            <w:tcW w:w="129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4044" w:type="dxa"/>
            <w:gridSpan w:val="7"/>
            <w:vAlign w:val="center"/>
          </w:tcPr>
          <w:p>
            <w:pPr>
              <w:ind w:left="-107" w:leftChars="-51" w:right="-107" w:rightChars="-51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529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油罐名称</w:t>
            </w:r>
          </w:p>
        </w:tc>
        <w:tc>
          <w:tcPr>
            <w:tcW w:w="1941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42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油品名称</w:t>
            </w:r>
          </w:p>
        </w:tc>
        <w:tc>
          <w:tcPr>
            <w:tcW w:w="1727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53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402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94" w:type="dxa"/>
            <w:gridSpan w:val="15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储罐区直击雷防护装置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981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07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533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627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罐类型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金属/非金属/覆土/洞内罐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接闪器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类型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接闪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杆、带及其组合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或罐体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接闪器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高度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实测值（m）</w:t>
            </w:r>
          </w:p>
        </w:tc>
        <w:tc>
          <w:tcPr>
            <w:tcW w:w="1533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敷设和位置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533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保护范围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材质和规格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附着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安装工艺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和现状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5.5.1.4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等电位连接性能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5.5.1.10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间隔距离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5.5.1.12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引下线类型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2.3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21431-2023，5.5.2.4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附着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间隔距离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21431-2023，5.5.2.11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断接卡设置和保护措施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21431-2023，5.5.2.8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接地装置类型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自然/人工/混合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布置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21431-2023，5.5.3.2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2981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规格</w:t>
            </w:r>
          </w:p>
        </w:tc>
        <w:tc>
          <w:tcPr>
            <w:tcW w:w="3807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21431-2023，5.5.3.3</w:t>
            </w:r>
          </w:p>
        </w:tc>
        <w:tc>
          <w:tcPr>
            <w:tcW w:w="1533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2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Times New Roman" w:eastAsia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p>
      <w:pPr>
        <w:jc w:val="center"/>
        <w:rPr>
          <w:rFonts w:ascii="Times New Roman" w:hAnsi="Times New Roman" w:eastAsia="楷体" w:cs="楷体"/>
          <w:bCs/>
          <w:sz w:val="24"/>
          <w:szCs w:val="24"/>
        </w:rPr>
      </w:pPr>
      <w:r>
        <w:rPr>
          <w:rFonts w:hint="eastAsia" w:ascii="宋体" w:hAnsi="宋体" w:eastAsia="宋体" w:cs="Times New Roman"/>
          <w:bCs/>
          <w:caps/>
          <w:szCs w:val="21"/>
        </w:rPr>
        <w:t>编号：（资质证编号）</w:t>
      </w:r>
      <w:r>
        <w:rPr>
          <w:rFonts w:hint="eastAsia" w:ascii="宋体" w:hAnsi="宋体" w:eastAsia="宋体" w:cs="Times New Roman"/>
          <w:bCs/>
          <w:caps/>
          <w:szCs w:val="21"/>
          <w:lang w:val="en-US" w:eastAsia="zh-CN"/>
        </w:rPr>
        <w:t>+</w:t>
      </w:r>
      <w:r>
        <w:rPr>
          <w:rFonts w:hint="eastAsia" w:ascii="宋体" w:hAnsi="宋体" w:eastAsia="宋体" w:cs="Times New Roman"/>
          <w:bCs/>
          <w:caps/>
          <w:szCs w:val="21"/>
        </w:rPr>
        <w:t>〔</w:t>
      </w:r>
      <w:r>
        <w:rPr>
          <w:rFonts w:hint="eastAsia" w:ascii="宋体" w:hAnsi="宋体" w:eastAsia="宋体" w:cs="Times New Roman"/>
          <w:bCs/>
          <w:caps/>
          <w:szCs w:val="21"/>
          <w:lang w:val="en-US" w:eastAsia="zh-CN"/>
        </w:rPr>
        <w:t>地区</w:t>
      </w:r>
      <w:r>
        <w:rPr>
          <w:rFonts w:hint="eastAsia" w:ascii="宋体" w:hAnsi="宋体" w:eastAsia="宋体" w:cs="Times New Roman"/>
          <w:bCs/>
          <w:caps/>
          <w:szCs w:val="21"/>
        </w:rPr>
        <w:t>〕</w:t>
      </w:r>
      <w:r>
        <w:rPr>
          <w:rFonts w:hint="eastAsia" w:ascii="宋体" w:hAnsi="宋体" w:eastAsia="宋体" w:cs="Times New Roman"/>
          <w:bCs/>
          <w:caps/>
          <w:szCs w:val="21"/>
          <w:lang w:val="en-US" w:eastAsia="zh-CN"/>
        </w:rPr>
        <w:t>+</w:t>
      </w:r>
      <w:r>
        <w:rPr>
          <w:rFonts w:hint="eastAsia" w:ascii="宋体" w:hAnsi="宋体" w:eastAsia="宋体" w:cs="Times New Roman"/>
          <w:bCs/>
          <w:caps/>
          <w:szCs w:val="21"/>
        </w:rPr>
        <w:t xml:space="preserve">〔年份〕定检xxxx号                    </w:t>
      </w:r>
      <w:r>
        <w:rPr>
          <w:rFonts w:hint="eastAsia" w:ascii="宋体" w:hAnsi="宋体" w:eastAsia="宋体" w:cs="Times New Roman"/>
          <w:bCs/>
          <w:caps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Cs/>
          <w:caps/>
          <w:szCs w:val="21"/>
        </w:rPr>
        <w:t xml:space="preserve">          </w:t>
      </w:r>
      <w:r>
        <w:rPr>
          <w:rFonts w:hint="eastAsia" w:ascii="宋体" w:hAnsi="宋体" w:eastAsia="宋体" w:cs="宋体"/>
          <w:szCs w:val="21"/>
        </w:rPr>
        <w:t>第    页 共    页</w:t>
      </w:r>
    </w:p>
    <w:tbl>
      <w:tblPr>
        <w:tblStyle w:val="7"/>
        <w:tblW w:w="106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3340"/>
        <w:gridCol w:w="3701"/>
        <w:gridCol w:w="1459"/>
        <w:gridCol w:w="149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焊接和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防腐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21431-2023，5.5.3.4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防跨步电压措施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21431-2023，5.5.3.5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/>
              </w:rPr>
              <w:t>电气贯通性能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GB/T21431-2023，5.5.3.9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5.5.3.10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620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储罐区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设施接地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装置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罐体容积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壁厚（钢制/铝制）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接地点数量/平均间距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GB50074-2014，14.2.1、14.2.2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浮顶与罐体连接点数量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GB50074-2014，14.2.1～14.2.3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浮顶接地线材料规格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32937-2016，6.6.3.1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接地线材料规格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5.3.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3.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浮船/扶梯/呼吸阀/量油孔/人孔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32937-2016，6.6.3.1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自动通气阀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32937-2016，6.6.3.1</w:t>
            </w:r>
          </w:p>
        </w:tc>
        <w:tc>
          <w:tcPr>
            <w:tcW w:w="145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消除静电装置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处）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—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少于5根螺栓法兰盘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6.3.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5.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管道间距小于10cm管道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32937-2016，6.3.4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焊接和防腐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21431-2023，5.5.3.4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储罐接地电阻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14.2.2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620" w:type="dxa"/>
            <w:gridSpan w:val="5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装卸区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槽车栈台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管道进入点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14.2.11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平行管道间距小于10cm跨接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14.2.12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6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334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少于5根螺栓法兰盘跨接（处）</w:t>
            </w:r>
          </w:p>
        </w:tc>
        <w:tc>
          <w:tcPr>
            <w:tcW w:w="370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6.3.5</w:t>
            </w:r>
          </w:p>
        </w:tc>
        <w:tc>
          <w:tcPr>
            <w:tcW w:w="145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9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Times New Roman" w:eastAsia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8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  <w:gridCol w:w="3254"/>
        <w:gridCol w:w="3804"/>
        <w:gridCol w:w="1477"/>
        <w:gridCol w:w="148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21"/>
                <w:szCs w:val="21"/>
              </w:rPr>
              <w:t>消除静电装置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（处）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—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罐车铁轨/鹤管/栈桥/管道跨接接地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14.3.6、14.3.7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连接罐车、船舶和灌桶防静电装置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14.3.14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接地线材料规格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5.1.2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接地基准点（ERP）接地性能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14.2.2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68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其他设施等电位连接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工艺管道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/>
              </w:rPr>
              <w:t>始端、末端、分支处以及直线段接地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室外监控设备接地电阻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6.7.1、6.7.2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灯杆、监控杆接地电阻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6.7.1、6.7.2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接地线材料规格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6.6.1.1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spacing w:val="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pacing w:val="0"/>
                <w:kern w:val="0"/>
                <w:szCs w:val="21"/>
                <w:lang w:val="en-US" w:eastAsia="zh-CN"/>
              </w:rPr>
              <w:t>工艺管道接地电阻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6.7.6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/>
              </w:rPr>
              <w:t>等电位和电气连接性能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21431-2023，5.5.4.2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-11"/>
                <w:kern w:val="0"/>
                <w:szCs w:val="21"/>
                <w:lang w:val="en-US" w:eastAsia="zh-CN"/>
              </w:rPr>
              <w:t>接地性能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47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68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ind w:left="-107" w:leftChars="-51" w:right="-107" w:rightChars="-51"/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3254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位置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屋顶/金属表面/金属门窗框架等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3254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屏蔽电缆/金属屏蔽层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线缆引入方式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，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埋地≥15m（≥2</w:t>
            </w:r>
            <w:r>
              <w:rPr>
                <w:rFonts w:hint="eastAsia" w:ascii="Times New Roman" w:hAnsi="Times New Roman" w:cs="Times New Roman"/>
                <w:position w:val="-12"/>
                <w:sz w:val="21"/>
                <w:szCs w:val="21"/>
              </w:rPr>
              <w:object>
                <v:shape id="_x0000_i1026" o:spt="75" type="#_x0000_t75" style="height:16.3pt;width:17pt;" o:ole="t" filled="f" o:preferrelative="t" stroked="f" coordsize="21600,21600">
                  <v:path/>
                  <v:fill on="f" focussize="0,0"/>
                  <v:stroke on="f" joinstyle="miter"/>
                  <v:imagedata r:id="rId10" o:title=""/>
                  <o:lock v:ext="edit" aspectratio="t"/>
                  <w10:wrap type="none"/>
                  <w10:anchorlock/>
                </v:shape>
                <o:OLEObject Type="Embed" ProgID="Equations" ShapeID="_x0000_i1026" DrawAspect="Content" ObjectID="_1468075726" r:id="rId9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线缆屏蔽方式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穿金属管槽/金属管/无屏蔽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线缆屏蔽层接地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有/无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等电位和电气连接性能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5.5.4.2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电气贯通性能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5.5.4.3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接地基准点（ERP）接地性能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5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325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80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50074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2014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14.2.2</w:t>
            </w:r>
          </w:p>
        </w:tc>
        <w:tc>
          <w:tcPr>
            <w:tcW w:w="1477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89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56"/>
        <w:gridCol w:w="682"/>
        <w:gridCol w:w="58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3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eastAsia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通信局站（基站）雷电防护装置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71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403"/>
        <w:gridCol w:w="156"/>
        <w:gridCol w:w="456"/>
        <w:gridCol w:w="953"/>
        <w:gridCol w:w="829"/>
        <w:gridCol w:w="281"/>
        <w:gridCol w:w="1568"/>
        <w:gridCol w:w="1069"/>
        <w:gridCol w:w="791"/>
        <w:gridCol w:w="394"/>
        <w:gridCol w:w="842"/>
        <w:gridCol w:w="1061"/>
        <w:gridCol w:w="60"/>
        <w:gridCol w:w="113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72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5491" w:type="dxa"/>
            <w:gridSpan w:val="6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3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26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725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项目地址</w:t>
            </w:r>
          </w:p>
        </w:tc>
        <w:tc>
          <w:tcPr>
            <w:tcW w:w="5491" w:type="dxa"/>
            <w:gridSpan w:val="6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36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电话</w:t>
            </w:r>
          </w:p>
        </w:tc>
        <w:tc>
          <w:tcPr>
            <w:tcW w:w="2260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11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565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0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检测日期</w:t>
            </w:r>
          </w:p>
        </w:tc>
        <w:tc>
          <w:tcPr>
            <w:tcW w:w="156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027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1199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5" w:hRule="atLeast"/>
          <w:jc w:val="center"/>
        </w:trPr>
        <w:tc>
          <w:tcPr>
            <w:tcW w:w="10712" w:type="dxa"/>
            <w:gridSpan w:val="1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直击雷防护措施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797" w:type="dxa"/>
            <w:gridSpan w:val="5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03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3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559" w:type="dxa"/>
            <w:gridSpan w:val="2"/>
            <w:vMerge w:val="restart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铁塔</w:t>
            </w: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铁塔高度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铁塔塔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jc w:val="center"/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铁塔塔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连接方式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铁塔离机房距离（m）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接闪杆材质规格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5.2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接闪杆长度（m）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559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接地装置</w:t>
            </w: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接地线数量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接地线规格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5.4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接地装置类型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独立/共用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vMerge w:val="restart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测试点接地电阻</w:t>
            </w:r>
          </w:p>
        </w:tc>
        <w:tc>
          <w:tcPr>
            <w:tcW w:w="4103" w:type="dxa"/>
            <w:gridSpan w:val="5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4103" w:type="dxa"/>
            <w:gridSpan w:val="5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4103" w:type="dxa"/>
            <w:gridSpan w:val="5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03" w:type="dxa"/>
            <w:gridSpan w:val="5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559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38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土壤电阻率（Ω•m）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GB/T 21431-2023，附录F2.1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712" w:type="dxa"/>
            <w:gridSpan w:val="1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防闪电电涌侵入措施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79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配电变压器接地电阻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963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797" w:type="dxa"/>
            <w:gridSpan w:val="5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电源接地形式</w:t>
            </w:r>
          </w:p>
        </w:tc>
        <w:tc>
          <w:tcPr>
            <w:tcW w:w="4103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共用/独立</w:t>
            </w:r>
          </w:p>
        </w:tc>
        <w:tc>
          <w:tcPr>
            <w:tcW w:w="1963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通信局站（基站）雷电防护装置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8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2664"/>
        <w:gridCol w:w="4540"/>
        <w:gridCol w:w="1675"/>
        <w:gridCol w:w="10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电源线路SPD安装级数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信号线路SPD安装级数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天馈线SPD安装级数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光缆防雷接地电阻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入户电缆屏蔽层接地电阻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入户处电缆桥架接地电阻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686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防闪电电涌侵入措施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接地引入线规格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33676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6.4.1</w:t>
            </w:r>
          </w:p>
        </w:tc>
        <w:tc>
          <w:tcPr>
            <w:tcW w:w="167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接地引入线接地电阻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垂直接地汇集线规格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5.4.1</w:t>
            </w:r>
          </w:p>
        </w:tc>
        <w:tc>
          <w:tcPr>
            <w:tcW w:w="167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垂直接地汇集线接地电阻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天馈线屏蔽层接地位置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—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天馈线屏蔽层接地电阻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0686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等电位连接装置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进出建筑物的金属管、金属线缆、金属桥架等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结构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S型/M型/混合型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静电地板支架接地线规格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33676-2017，6.4.1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default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静电地板支架接地电阻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接地排接地线规格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33676-2017，6.4.1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接地排接地电阻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20" w:lineRule="exact"/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1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266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配电柜接地线规格</w:t>
            </w:r>
          </w:p>
        </w:tc>
        <w:tc>
          <w:tcPr>
            <w:tcW w:w="454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33676-2017，6.4.1</w:t>
            </w:r>
          </w:p>
        </w:tc>
        <w:tc>
          <w:tcPr>
            <w:tcW w:w="1675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通信局站（基站）雷电防护装置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2803"/>
        <w:gridCol w:w="4100"/>
        <w:gridCol w:w="1888"/>
        <w:gridCol w:w="115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配电柜接地电阻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UPS柜接地线规格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33676-2017，6.4.1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UPS柜接地电阻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设备柜接地线规格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33676-2017，6.4.1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设备柜接地电阻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5.5.3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.10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21431-2023，5.5.4.2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接地基准点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ERP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接地性能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88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657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屏蔽措施与综合布线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机房屏蔽情况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屏蔽幕墙、屏蔽网格、金属门窗与建筑物框架电气连接、无专门屏蔽措施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机柜屏蔽情况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机柜外壳接地、无专门屏蔽措施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电源线缆屏蔽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金属铠装电缆进机房前与接地装置连接；穿钢管敷设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钢管两端与接地装置连接；无屏蔽与接地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通信线缆屏蔽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金属铠装电缆进机房前与接地装置连接；穿钢管敷设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钢管两端与接地装置连接；无屏蔽与接地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网络线缆屏蔽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金属铠装电缆进机房前与接地装置连接；穿钢管敷设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钢管两端与接地装置连接；无屏蔽与接地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" w:hRule="atLeast"/>
          <w:jc w:val="center"/>
        </w:trPr>
        <w:tc>
          <w:tcPr>
            <w:tcW w:w="70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803" w:type="dxa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天馈线屏蔽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金属铠装电缆进机房前与接地装置连接；穿钢管敷设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钢管两端与接地装置连接；无屏蔽与接地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restart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803" w:type="dxa"/>
            <w:vMerge w:val="restart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default" w:eastAsia="楷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综合布线</w:t>
            </w: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eastAsia="楷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综合布线与电缆的间距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03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综合布线与电气设备的间距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03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综合布线与其它管线的间距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03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综合布线与防雷引下线的间距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09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803" w:type="dxa"/>
            <w:vMerge w:val="continue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410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综合布线与保护接地线的间距</w:t>
            </w:r>
          </w:p>
        </w:tc>
        <w:tc>
          <w:tcPr>
            <w:tcW w:w="18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5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  <w:rPr>
          <w:rFonts w:hint="default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通信局站（基站）雷电防护装置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46"/>
        <w:gridCol w:w="692"/>
        <w:gridCol w:w="58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3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eastAsia" w:ascii="宋体" w:hAnsi="宋体" w:eastAsia="宋体" w:cs="宋体"/>
          <w:sz w:val="18"/>
          <w:szCs w:val="18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大型浮顶油罐雷电防护装置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8"/>
        <w:tblW w:w="1061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6"/>
        <w:gridCol w:w="401"/>
        <w:gridCol w:w="97"/>
        <w:gridCol w:w="133"/>
        <w:gridCol w:w="366"/>
        <w:gridCol w:w="493"/>
        <w:gridCol w:w="1396"/>
        <w:gridCol w:w="1060"/>
        <w:gridCol w:w="1215"/>
        <w:gridCol w:w="1119"/>
        <w:gridCol w:w="1348"/>
        <w:gridCol w:w="532"/>
        <w:gridCol w:w="158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3545" w:type="dxa"/>
            <w:gridSpan w:val="6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项目地址</w:t>
            </w:r>
          </w:p>
        </w:tc>
        <w:tc>
          <w:tcPr>
            <w:tcW w:w="4580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联系人</w:t>
            </w:r>
          </w:p>
        </w:tc>
        <w:tc>
          <w:tcPr>
            <w:tcW w:w="2485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电话</w:t>
            </w:r>
          </w:p>
        </w:tc>
        <w:tc>
          <w:tcPr>
            <w:tcW w:w="2334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113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77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防雷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089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96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天气情况</w:t>
            </w:r>
          </w:p>
        </w:tc>
        <w:tc>
          <w:tcPr>
            <w:tcW w:w="1060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5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检测日期</w:t>
            </w:r>
          </w:p>
        </w:tc>
        <w:tc>
          <w:tcPr>
            <w:tcW w:w="1119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48" w:type="dxa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2113" w:type="dxa"/>
            <w:gridSpan w:val="2"/>
            <w:vAlign w:val="center"/>
          </w:tcPr>
          <w:p>
            <w:pPr>
              <w:spacing w:line="24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277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油罐名称</w:t>
            </w:r>
          </w:p>
        </w:tc>
        <w:tc>
          <w:tcPr>
            <w:tcW w:w="2485" w:type="dxa"/>
            <w:gridSpan w:val="5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6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储油性质</w:t>
            </w:r>
          </w:p>
        </w:tc>
        <w:tc>
          <w:tcPr>
            <w:tcW w:w="1215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9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规模</w:t>
            </w:r>
          </w:p>
        </w:tc>
        <w:tc>
          <w:tcPr>
            <w:tcW w:w="3461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17" w:type="dxa"/>
            <w:gridSpan w:val="1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直击雷防护措施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886" w:type="dxa"/>
            <w:gridSpan w:val="6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394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631" w:type="dxa"/>
            <w:gridSpan w:val="3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浮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顶</w:t>
            </w: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形式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金属、非金属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材质规格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5.2.7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等电位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连接性能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tabs>
                <w:tab w:val="center" w:pos="4197"/>
              </w:tabs>
              <w:spacing w:line="3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21431-2023，5.5.1.4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631" w:type="dxa"/>
            <w:gridSpan w:val="3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引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下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</w:t>
            </w: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数量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─</w:t>
            </w:r>
          </w:p>
        </w:tc>
        <w:tc>
          <w:tcPr>
            <w:tcW w:w="188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─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材质规格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5.3.1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电气连接性能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21431-2023，5.5.2.12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锈蚀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21431-2023，5.5.2.5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安装工艺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21431-2023，5.5.2.4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631" w:type="dxa"/>
            <w:gridSpan w:val="3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基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础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地</w:t>
            </w: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共用/独立/混合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21431-2023，5.5.3.2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焊接和防腐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21431-2023，5.5.3.2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631" w:type="dxa"/>
            <w:gridSpan w:val="3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255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21431-2023，5.5.3.10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617" w:type="dxa"/>
            <w:gridSpan w:val="13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罐体和附件的等电位连接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98" w:type="dxa"/>
            <w:gridSpan w:val="2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物</w:t>
            </w:r>
          </w:p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49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cs="Times New Roman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876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498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49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889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94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0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81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eastAsia" w:ascii="宋体" w:hAnsi="宋体" w:eastAsia="宋体" w:cs="宋体"/>
          <w:sz w:val="18"/>
          <w:szCs w:val="18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大型浮顶油罐雷电防护装置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8"/>
        <w:tblW w:w="1057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4"/>
        <w:gridCol w:w="487"/>
        <w:gridCol w:w="500"/>
        <w:gridCol w:w="1913"/>
        <w:gridCol w:w="3375"/>
        <w:gridCol w:w="1887"/>
        <w:gridCol w:w="160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576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罐体和管道的等电位连接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87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管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道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</w:t>
            </w:r>
          </w:p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称</w:t>
            </w:r>
          </w:p>
        </w:tc>
        <w:tc>
          <w:tcPr>
            <w:tcW w:w="500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restart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连接导体规格材质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5.1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跨接性能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87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500" w:type="dxa"/>
            <w:vMerge w:val="continue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887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576" w:type="dxa"/>
            <w:gridSpan w:val="7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低压配电线路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敷设形式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架空、沿屋面、沿女儿墙、埋地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6.3.3、6.3.4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线缆屏蔽方式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穿金属管/金属线槽/无屏蔽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屏蔽层接地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32937-2016，6.4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5.4.1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576" w:type="dxa"/>
            <w:gridSpan w:val="7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信号线路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敷设形式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架空、沿屋面、沿女儿墙、埋地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44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等电位连接情况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6.3.3、6.3.4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45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线缆屏蔽方式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穿金属管/金属线槽/无屏蔽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46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屏蔽层接地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81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900" w:type="dxa"/>
            <w:gridSpan w:val="3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接地电阻</w:t>
            </w:r>
          </w:p>
        </w:tc>
        <w:tc>
          <w:tcPr>
            <w:tcW w:w="337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5.4.1</w:t>
            </w:r>
          </w:p>
        </w:tc>
        <w:tc>
          <w:tcPr>
            <w:tcW w:w="18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60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eastAsia" w:ascii="宋体" w:hAnsi="宋体" w:eastAsia="宋体" w:cs="宋体"/>
          <w:sz w:val="18"/>
          <w:szCs w:val="18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大型浮顶油罐雷电防护装置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24"/>
        <w:gridCol w:w="714"/>
        <w:gridCol w:w="58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ascii="宋体" w:hAnsi="宋体" w:cs="Times New Roman"/>
                <w:spacing w:val="-6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6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pacing w:val="-6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pacing w:val="-6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6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6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pacing w:val="-6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pacing w:val="-6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6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pacing w:val="-6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6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6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6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6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6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pacing w:val="-6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pacing w:val="-6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2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2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3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eastAsia" w:ascii="宋体" w:hAnsi="宋体" w:eastAsia="宋体" w:cs="宋体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输油（气）管道雷电防护装置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57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722"/>
        <w:gridCol w:w="113"/>
        <w:gridCol w:w="1385"/>
        <w:gridCol w:w="402"/>
        <w:gridCol w:w="804"/>
        <w:gridCol w:w="742"/>
        <w:gridCol w:w="716"/>
        <w:gridCol w:w="1119"/>
        <w:gridCol w:w="67"/>
        <w:gridCol w:w="306"/>
        <w:gridCol w:w="944"/>
        <w:gridCol w:w="482"/>
        <w:gridCol w:w="814"/>
        <w:gridCol w:w="106"/>
        <w:gridCol w:w="120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9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4049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项目地址</w:t>
            </w:r>
          </w:p>
        </w:tc>
        <w:tc>
          <w:tcPr>
            <w:tcW w:w="3853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90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138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电话</w:t>
            </w:r>
          </w:p>
        </w:tc>
        <w:tc>
          <w:tcPr>
            <w:tcW w:w="145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天气情况</w:t>
            </w:r>
          </w:p>
        </w:tc>
        <w:tc>
          <w:tcPr>
            <w:tcW w:w="125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6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检测日期</w:t>
            </w:r>
          </w:p>
        </w:tc>
        <w:tc>
          <w:tcPr>
            <w:tcW w:w="130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90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防雷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38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145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436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土壤电阻率</w:t>
            </w:r>
          </w:p>
        </w:tc>
        <w:tc>
          <w:tcPr>
            <w:tcW w:w="2603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0578" w:type="dxa"/>
            <w:gridSpan w:val="16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输气站和阀室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490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建筑物名称</w:t>
            </w:r>
          </w:p>
        </w:tc>
        <w:tc>
          <w:tcPr>
            <w:tcW w:w="178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546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建筑物高度</w:t>
            </w:r>
          </w:p>
        </w:tc>
        <w:tc>
          <w:tcPr>
            <w:tcW w:w="183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99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建筑物面积</w:t>
            </w:r>
          </w:p>
        </w:tc>
        <w:tc>
          <w:tcPr>
            <w:tcW w:w="2121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622" w:type="dxa"/>
            <w:gridSpan w:val="4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54" w:type="dxa"/>
            <w:gridSpan w:val="6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722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接闪装置</w:t>
            </w: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方式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cs="宋体"/>
                <w:snapToGrid w:val="0"/>
                <w:spacing w:val="1"/>
                <w:w w:val="88"/>
                <w:kern w:val="0"/>
                <w:sz w:val="21"/>
                <w:szCs w:val="21"/>
                <w:fitText w:val="3360" w:id="8"/>
              </w:rPr>
              <w:t>杆、带、网、线、金属构件、金属屋面</w:t>
            </w:r>
            <w:r>
              <w:rPr>
                <w:rFonts w:hint="eastAsia" w:cs="宋体"/>
                <w:snapToGrid w:val="0"/>
                <w:spacing w:val="7"/>
                <w:w w:val="88"/>
                <w:kern w:val="0"/>
                <w:sz w:val="21"/>
                <w:szCs w:val="21"/>
                <w:fitText w:val="3360" w:id="8"/>
              </w:rPr>
              <w:t>等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before="128" w:line="18" w:lineRule="atLeast"/>
              <w:jc w:val="center"/>
              <w:textAlignment w:val="baseline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pacing w:val="1"/>
                <w:w w:val="94"/>
                <w:kern w:val="0"/>
                <w:sz w:val="21"/>
                <w:szCs w:val="21"/>
                <w:fitText w:val="1785" w:id="9"/>
              </w:rPr>
              <w:t>固定支架的垂直拉</w:t>
            </w:r>
            <w:r>
              <w:rPr>
                <w:rFonts w:ascii="Times New Roman" w:hAnsi="Times New Roman"/>
                <w:spacing w:val="0"/>
                <w:w w:val="94"/>
                <w:kern w:val="0"/>
                <w:sz w:val="21"/>
                <w:szCs w:val="21"/>
                <w:fitText w:val="1785" w:id="9"/>
              </w:rPr>
              <w:t>力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的垂直拉力，且牢固，不应松动、脱落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722" w:type="dxa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高度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间距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5m～1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/>
                <w:sz w:val="21"/>
                <w:szCs w:val="21"/>
              </w:rPr>
              <w:t>m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；</w:t>
            </w:r>
            <w:r>
              <w:rPr>
                <w:rFonts w:hint="eastAsia" w:cs="宋体"/>
                <w:sz w:val="21"/>
                <w:szCs w:val="21"/>
              </w:rPr>
              <w:t>高度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15m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网格尺寸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伸缩缝处的跨接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等电位连接性能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防侧击措施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655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72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00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保护范围</w:t>
            </w:r>
          </w:p>
        </w:tc>
        <w:tc>
          <w:tcPr>
            <w:tcW w:w="3754" w:type="dxa"/>
            <w:gridSpan w:val="6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346" w:type="dxa"/>
            <w:gridSpan w:val="4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default" w:ascii="宋体" w:hAnsi="宋体" w:eastAsia="宋体" w:cs="宋体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输油（气）管道雷电防护装置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49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738"/>
        <w:gridCol w:w="2675"/>
        <w:gridCol w:w="3869"/>
        <w:gridCol w:w="1461"/>
        <w:gridCol w:w="110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3413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6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738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专设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明敷/暗敷/组合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的垂直拉力，且牢固，不应松动、脱落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间距</w:t>
            </w:r>
            <w:r>
              <w:rPr>
                <w:rFonts w:hint="eastAsia" w:cs="宋体"/>
                <w:sz w:val="21"/>
                <w:szCs w:val="21"/>
                <w:lang w:val="en-US" w:eastAsia="zh-CN"/>
              </w:rPr>
              <w:t>0.</w:t>
            </w:r>
            <w:r>
              <w:rPr>
                <w:rFonts w:hint="eastAsia" w:ascii="Times New Roman" w:hAnsi="Times New Roman"/>
                <w:sz w:val="21"/>
                <w:szCs w:val="21"/>
              </w:rPr>
              <w:t>5m～1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.0</w:t>
            </w:r>
            <w:r>
              <w:rPr>
                <w:rFonts w:hint="eastAsia" w:ascii="Times New Roman" w:hAnsi="Times New Roman"/>
                <w:sz w:val="21"/>
                <w:szCs w:val="21"/>
              </w:rPr>
              <w:t>m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738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接地装置</w:t>
            </w: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cs="宋体"/>
                <w:sz w:val="21"/>
                <w:szCs w:val="21"/>
              </w:rPr>
              <w:t>自然/人工/组合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布置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5.5.3.3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焊接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防腐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防跨步电压措施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填土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34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共用接地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4.2.2、4.2.4、4.3.4、4.4.4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电气贯通性能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jc w:val="center"/>
        </w:trPr>
        <w:tc>
          <w:tcPr>
            <w:tcW w:w="649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73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675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3869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表6</w:t>
            </w:r>
          </w:p>
        </w:tc>
        <w:tc>
          <w:tcPr>
            <w:tcW w:w="146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default" w:ascii="宋体" w:hAnsi="宋体" w:eastAsia="宋体" w:cs="宋体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输油（气）管道雷电防护装置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51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8"/>
        <w:gridCol w:w="2562"/>
        <w:gridCol w:w="3769"/>
        <w:gridCol w:w="2330"/>
        <w:gridCol w:w="11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33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0517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38</w:t>
            </w:r>
          </w:p>
        </w:tc>
        <w:tc>
          <w:tcPr>
            <w:tcW w:w="2562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562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屏蔽电缆/金属屏蔽层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39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</w:t>
            </w:r>
          </w:p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埋地≥15m（≥2</w:t>
            </w:r>
            <w:r>
              <w:rPr>
                <w:rFonts w:hint="eastAsia" w:ascii="Times New Roman" w:hAnsi="Times New Roman" w:cs="Times New Roman"/>
                <w:position w:val="-12"/>
                <w:sz w:val="21"/>
                <w:szCs w:val="21"/>
              </w:rPr>
              <w:object>
                <v:shape id="_x0000_i1027" o:spt="75" type="#_x0000_t75" style="height:16.3pt;width:17pt;" o:ole="t" filled="f" o:preferrelative="t" stroked="f" coordsize="21600,21600">
                  <v:path/>
                  <v:fill on="f" focussize="0,0"/>
                  <v:stroke on="f" joinstyle="miter"/>
                  <v:imagedata r:id="rId10" o:title=""/>
                  <o:lock v:ext="edit" aspectratio="t"/>
                  <w10:wrap type="none"/>
                  <w10:anchorlock/>
                </v:shape>
                <o:OLEObject Type="Embed" ProgID="Equations" ShapeID="_x0000_i1027" DrawAspect="Content" ObjectID="_1468075727" r:id="rId11">
                  <o:LockedField>false</o:LockedField>
                </o:OLEObject>
              </w:objec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穿金属管槽/金属管/无屏蔽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eastAsia="宋体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表6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等电位连接情况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0517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工艺装置区设施接地及等电位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Merge w:val="restart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562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  <w:lang w:val="en-US" w:eastAsia="zh-CN"/>
              </w:rPr>
              <w:t>接地端子板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Merge w:val="continue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562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接地干线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  <w:t>接地端子板材料规格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QX/T265-2015，附录C.3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接地干线材料、规格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QX/T265-2015，附录C.3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连接线材料、规格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lang w:val="en-US" w:eastAsia="zh-CN" w:bidi="ar-SA"/>
              </w:rPr>
              <w:t>QX/T265-2015，附录C.3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连接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工艺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管线法</w:t>
            </w:r>
            <w:r>
              <w:rPr>
                <w:rFonts w:hint="eastAsia" w:ascii="宋体" w:hAnsi="宋体" w:cs="宋体"/>
                <w:color w:val="auto"/>
                <w:kern w:val="0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兰盘跨接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金属管道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32937-2016，6.7.1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长金属管道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消除静电装置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（处）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—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等电气连接性能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708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25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37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233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9"/>
        <w:jc w:val="both"/>
        <w:rPr>
          <w:rFonts w:hint="default" w:ascii="宋体" w:hAnsi="宋体" w:eastAsia="宋体" w:cs="宋体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输油（气）管道雷电防护装置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56"/>
        <w:gridCol w:w="736"/>
        <w:gridCol w:w="627"/>
        <w:gridCol w:w="692"/>
        <w:gridCol w:w="682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137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0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137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07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69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3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2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9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9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19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07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57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8"/>
        <w:gridCol w:w="747"/>
        <w:gridCol w:w="1460"/>
        <w:gridCol w:w="325"/>
        <w:gridCol w:w="887"/>
        <w:gridCol w:w="1506"/>
        <w:gridCol w:w="1121"/>
        <w:gridCol w:w="540"/>
        <w:gridCol w:w="811"/>
        <w:gridCol w:w="1316"/>
        <w:gridCol w:w="11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5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4178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项目地址</w:t>
            </w:r>
          </w:p>
        </w:tc>
        <w:tc>
          <w:tcPr>
            <w:tcW w:w="3792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防雷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4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检测日期</w:t>
            </w:r>
          </w:p>
        </w:tc>
        <w:tc>
          <w:tcPr>
            <w:tcW w:w="244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485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联系人</w:t>
            </w:r>
          </w:p>
        </w:tc>
        <w:tc>
          <w:tcPr>
            <w:tcW w:w="146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627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35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天气情况</w:t>
            </w:r>
          </w:p>
        </w:tc>
        <w:tc>
          <w:tcPr>
            <w:tcW w:w="244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right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76" w:type="dxa"/>
            <w:gridSpan w:val="11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532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054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类型和方式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firstLine="0" w:firstLineChars="0"/>
              <w:jc w:val="center"/>
              <w:textAlignment w:val="auto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自然、专设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杆、带、线、网、金属构件、金属屋面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杆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固定支架的间距和高度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间距0.5m~1.0m高度≥0.15m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2532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054" w:type="dxa"/>
            <w:gridSpan w:val="4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的垂直拉力，且牢固，不应松动、脱落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32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54" w:type="dxa"/>
            <w:gridSpan w:val="4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32" w:type="dxa"/>
            <w:gridSpan w:val="3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54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32" w:type="dxa"/>
            <w:gridSpan w:val="3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54" w:type="dxa"/>
            <w:gridSpan w:val="4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网格尺寸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10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伸缩缝处的跨接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跨接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11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12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13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防侧击措施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14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保护范围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76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15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16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17</w:t>
            </w:r>
          </w:p>
        </w:tc>
        <w:tc>
          <w:tcPr>
            <w:tcW w:w="2532" w:type="dxa"/>
            <w:gridSpan w:val="3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054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2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55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2507"/>
        <w:gridCol w:w="4137"/>
        <w:gridCol w:w="2090"/>
        <w:gridCol w:w="11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18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19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20</w:t>
            </w:r>
          </w:p>
        </w:tc>
        <w:tc>
          <w:tcPr>
            <w:tcW w:w="2507" w:type="dxa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4137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07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37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07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07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37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21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22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23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4.5.6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24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25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26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27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b/>
                <w:bCs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09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56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28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自然/人工/混合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29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GB/T21431-2023.5.5.3.2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30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 21431-2023，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5.5.3.3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31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焊接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和防腐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 21431-2023，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32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防跨步电压措施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 21431-2023，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33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填土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无沉陷，埋设深度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0.5m，且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冻土层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34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35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共用接地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36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电气贯通性能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37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土壤电阻率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附录F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38</w:t>
            </w:r>
          </w:p>
        </w:tc>
        <w:tc>
          <w:tcPr>
            <w:tcW w:w="25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413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表5、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表6</w:t>
            </w:r>
          </w:p>
        </w:tc>
        <w:tc>
          <w:tcPr>
            <w:tcW w:w="2090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47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2578"/>
        <w:gridCol w:w="4105"/>
        <w:gridCol w:w="1998"/>
        <w:gridCol w:w="11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472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9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39</w:t>
            </w:r>
          </w:p>
        </w:tc>
        <w:tc>
          <w:tcPr>
            <w:tcW w:w="2578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78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屏蔽电缆/金属屏蔽层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40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41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42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43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表5、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表6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44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472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区设施接地及等电位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45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炉名称</w:t>
            </w:r>
          </w:p>
        </w:tc>
        <w:tc>
          <w:tcPr>
            <w:tcW w:w="7234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46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数量/间距（m）</w:t>
            </w:r>
          </w:p>
        </w:tc>
        <w:tc>
          <w:tcPr>
            <w:tcW w:w="4105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47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材料规格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48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金属框架与炉体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49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混凝土与炉体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50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冲击接地电阻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51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eastAsia="zh-CN"/>
              </w:rPr>
              <w:t>连接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性能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52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w w:val="96"/>
                <w:kern w:val="0"/>
                <w:szCs w:val="21"/>
                <w:fitText w:val="2520" w:id="10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1"/>
                <w:w w:val="96"/>
                <w:kern w:val="0"/>
                <w:szCs w:val="21"/>
                <w:fitText w:val="2520" w:id="10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1"/>
                <w:w w:val="96"/>
                <w:kern w:val="0"/>
                <w:szCs w:val="21"/>
                <w:fitText w:val="2520" w:id="10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1"/>
                <w:w w:val="96"/>
                <w:kern w:val="0"/>
                <w:szCs w:val="21"/>
                <w:fitText w:val="2520" w:id="10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1"/>
                <w:w w:val="96"/>
                <w:kern w:val="0"/>
                <w:szCs w:val="21"/>
                <w:fitText w:val="2520" w:id="10"/>
                <w:lang w:val="en-US" w:eastAsia="zh-CN"/>
              </w:rPr>
              <w:t>接地性</w:t>
            </w:r>
            <w:r>
              <w:rPr>
                <w:rFonts w:hint="eastAsia" w:ascii="宋体" w:hAnsi="宋体" w:eastAsia="宋体" w:cs="宋体"/>
                <w:color w:val="auto"/>
                <w:spacing w:val="-4"/>
                <w:w w:val="96"/>
                <w:kern w:val="0"/>
                <w:szCs w:val="21"/>
                <w:fitText w:val="2520" w:id="10"/>
                <w:lang w:val="en-US" w:eastAsia="zh-CN"/>
              </w:rPr>
              <w:t>能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472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区设施接地及等电位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53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塔名称</w:t>
            </w:r>
          </w:p>
        </w:tc>
        <w:tc>
          <w:tcPr>
            <w:tcW w:w="7234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54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壁厚</w:t>
            </w:r>
          </w:p>
        </w:tc>
        <w:tc>
          <w:tcPr>
            <w:tcW w:w="41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≥4mm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55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数量/间距（m）</w:t>
            </w:r>
          </w:p>
        </w:tc>
        <w:tc>
          <w:tcPr>
            <w:tcW w:w="4105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50650-2011，5.2</w:t>
            </w: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56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混凝土框架与塔体连接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57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金属框架与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体连接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58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平台金属栏杆连接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59</w:t>
            </w:r>
          </w:p>
        </w:tc>
        <w:tc>
          <w:tcPr>
            <w:tcW w:w="257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塔上放空管连接</w:t>
            </w:r>
          </w:p>
        </w:tc>
        <w:tc>
          <w:tcPr>
            <w:tcW w:w="4105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9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7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506"/>
        <w:gridCol w:w="4139"/>
        <w:gridCol w:w="1968"/>
        <w:gridCol w:w="10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6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60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接地引下线接地电阻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50650-2011，5.2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61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等电位连接性能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62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77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静设备区设施接地及等电位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63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设备名称</w:t>
            </w:r>
          </w:p>
        </w:tc>
        <w:tc>
          <w:tcPr>
            <w:tcW w:w="7195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64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金属静设备壁厚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≥4mm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65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数量/间距</w:t>
            </w:r>
          </w:p>
        </w:tc>
        <w:tc>
          <w:tcPr>
            <w:tcW w:w="4139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50650-2011，5.3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66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材料规格</w:t>
            </w:r>
          </w:p>
        </w:tc>
        <w:tc>
          <w:tcPr>
            <w:tcW w:w="4139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67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静设备上放空管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50057-2010，4.2.1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68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平台金属栏杆</w:t>
            </w:r>
          </w:p>
        </w:tc>
        <w:tc>
          <w:tcPr>
            <w:tcW w:w="4139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50650-2011，5.3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69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非金属或壁厚＜4mm</w:t>
            </w:r>
          </w:p>
        </w:tc>
        <w:tc>
          <w:tcPr>
            <w:tcW w:w="4139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70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71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77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机器设备区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72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接闪器类型和方式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自然、专设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接闪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杆、带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及其组合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73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高度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74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75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网格尺寸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21431-2023，5.5.1.8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76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21431-2023，5.5.1.14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77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固定支架间距和高度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间距0.5m~1.0m高度≥0.15m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78</w:t>
            </w:r>
          </w:p>
        </w:tc>
        <w:tc>
          <w:tcPr>
            <w:tcW w:w="250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139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</w:p>
        </w:tc>
        <w:tc>
          <w:tcPr>
            <w:tcW w:w="2506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139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79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80</w:t>
            </w:r>
          </w:p>
        </w:tc>
        <w:tc>
          <w:tcPr>
            <w:tcW w:w="25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电气连接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性能</w:t>
            </w:r>
          </w:p>
        </w:tc>
        <w:tc>
          <w:tcPr>
            <w:tcW w:w="413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50650-2011，5.4</w:t>
            </w:r>
          </w:p>
        </w:tc>
        <w:tc>
          <w:tcPr>
            <w:tcW w:w="196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3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0"/>
        <w:gridCol w:w="2447"/>
        <w:gridCol w:w="4142"/>
        <w:gridCol w:w="1907"/>
        <w:gridCol w:w="114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03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机器设备区</w:t>
            </w: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4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81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82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明敷/暗敷/组合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83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84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85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86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9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87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firstLine="0" w:firstLineChars="0"/>
              <w:jc w:val="center"/>
              <w:textAlignment w:val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4.5.6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88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89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90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4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91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1033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机器设备区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接地</w:t>
            </w:r>
            <w:r>
              <w:rPr>
                <w:rFonts w:hint="eastAsia" w:ascii="宋体" w:hAnsi="宋体" w:cs="宋体"/>
                <w:sz w:val="21"/>
                <w:szCs w:val="21"/>
              </w:rPr>
              <w:t>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92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自然/人工/混合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93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GB/T21431-2023.5.5.3.2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94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5.4.1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95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防跨步电压措施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96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焊接与防腐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GB50650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6.3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3" w:hRule="atLeast"/>
          <w:jc w:val="center"/>
        </w:trPr>
        <w:tc>
          <w:tcPr>
            <w:tcW w:w="70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97</w:t>
            </w:r>
          </w:p>
        </w:tc>
        <w:tc>
          <w:tcPr>
            <w:tcW w:w="244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1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表5、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表6</w:t>
            </w:r>
          </w:p>
        </w:tc>
        <w:tc>
          <w:tcPr>
            <w:tcW w:w="190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2462"/>
        <w:gridCol w:w="2406"/>
        <w:gridCol w:w="1694"/>
        <w:gridCol w:w="712"/>
        <w:gridCol w:w="1288"/>
        <w:gridCol w:w="112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57" w:type="dxa"/>
            <w:gridSpan w:val="7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机器设备区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98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连接设备名称</w:t>
            </w:r>
          </w:p>
        </w:tc>
        <w:tc>
          <w:tcPr>
            <w:tcW w:w="722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99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连接导体规格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100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101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跨接性能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102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接地基准点接地性能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5.7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57" w:type="dxa"/>
            <w:gridSpan w:val="7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罐区等电位连接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103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罐名称</w:t>
            </w:r>
          </w:p>
        </w:tc>
        <w:tc>
          <w:tcPr>
            <w:tcW w:w="722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104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罐类别/数量</w:t>
            </w:r>
          </w:p>
        </w:tc>
        <w:tc>
          <w:tcPr>
            <w:tcW w:w="722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105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单罐体容积（m³）</w:t>
            </w:r>
          </w:p>
        </w:tc>
        <w:tc>
          <w:tcPr>
            <w:tcW w:w="24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2406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壁厚（mm）</w:t>
            </w:r>
          </w:p>
        </w:tc>
        <w:tc>
          <w:tcPr>
            <w:tcW w:w="2408" w:type="dxa"/>
            <w:gridSpan w:val="2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106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接地点数量/间距（m）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50650-2011，5.5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107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接地线连接材料规格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圆钢</w:t>
            </w:r>
            <w:r>
              <w:rPr>
                <w:rFonts w:hint="eastAsia" w:ascii="Times New Roman" w:hAnsi="Times New Roman"/>
                <w:sz w:val="21"/>
                <w:szCs w:val="21"/>
              </w:rPr>
              <w:t>φ≥8mm/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扁钢</w:t>
            </w:r>
            <w:r>
              <w:rPr>
                <w:rFonts w:hint="eastAsia" w:ascii="Times New Roman" w:hAnsi="Times New Roman"/>
                <w:sz w:val="21"/>
                <w:szCs w:val="21"/>
              </w:rPr>
              <w:t>S≥50mm²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108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浮顶接地线材料规格</w:t>
            </w:r>
          </w:p>
        </w:tc>
        <w:tc>
          <w:tcPr>
            <w:tcW w:w="410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32937-2016，6.6.3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109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eastAsia="楷体" w:cs="宋体" w:asciiTheme="minorHAnsi" w:hAnsiTheme="minorHAnsi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浮顶与罐体连接</w:t>
            </w:r>
          </w:p>
        </w:tc>
        <w:tc>
          <w:tcPr>
            <w:tcW w:w="410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eastAsia="楷体" w:cs="宋体" w:asciiTheme="minorHAnsi" w:hAnsiTheme="minorHAnsi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110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呼吸阀防护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50057-2010，4.2.1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111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112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57" w:type="dxa"/>
            <w:gridSpan w:val="7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可燃气液体装卸站接闪装置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113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装卸棚站名称</w:t>
            </w:r>
          </w:p>
        </w:tc>
        <w:tc>
          <w:tcPr>
            <w:tcW w:w="722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114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类型和方式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50650-2011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5.6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115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116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117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5.5.1.4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118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75" w:type="dxa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119</w:t>
            </w:r>
          </w:p>
        </w:tc>
        <w:tc>
          <w:tcPr>
            <w:tcW w:w="246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网格尺寸</w:t>
            </w:r>
          </w:p>
        </w:tc>
        <w:tc>
          <w:tcPr>
            <w:tcW w:w="4100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000" w:type="dxa"/>
            <w:gridSpan w:val="2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0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3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2421"/>
        <w:gridCol w:w="4115"/>
        <w:gridCol w:w="2001"/>
        <w:gridCol w:w="109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0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9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120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固定支架间距和高度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间距0.5m~1.0m高度&gt;0.15m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121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122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123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124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125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10337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可燃气液体装卸站引下装置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0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9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126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自然/专设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127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明敷/暗敷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128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6.2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129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断接卡设置和保护措施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5.3.6、5.3.7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130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131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132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133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固定支架间距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134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135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4.5.6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136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137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138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数量/平均间距（m）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704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139</w:t>
            </w:r>
          </w:p>
        </w:tc>
        <w:tc>
          <w:tcPr>
            <w:tcW w:w="242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411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00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6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2316"/>
        <w:gridCol w:w="4707"/>
        <w:gridCol w:w="1481"/>
        <w:gridCol w:w="113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69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可燃气液体装卸站接地及等电位连接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8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3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140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露天装卸场所设备名称</w:t>
            </w:r>
          </w:p>
        </w:tc>
        <w:tc>
          <w:tcPr>
            <w:tcW w:w="7319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141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金属构架接地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4.2.2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142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5.3.1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143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接地点数量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实测值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144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可燃气体输送管道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在进入点接地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145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7.3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146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5.7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69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粉粒料桶仓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147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非金属桶仓名称</w:t>
            </w:r>
          </w:p>
        </w:tc>
        <w:tc>
          <w:tcPr>
            <w:tcW w:w="731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148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类型和方式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149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150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151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5.5.1.4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152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153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网格尺寸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154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固定支架间距和高度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间距0.5m~1.0m高度≥0.15m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155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156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157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158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159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69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粉粒料桶仓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引下线装置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160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自然/专设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34" w:type="dxa"/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161</w:t>
            </w:r>
          </w:p>
        </w:tc>
        <w:tc>
          <w:tcPr>
            <w:tcW w:w="231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70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明敷/暗敷/组合</w:t>
            </w:r>
          </w:p>
        </w:tc>
        <w:tc>
          <w:tcPr>
            <w:tcW w:w="14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1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27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4"/>
        <w:gridCol w:w="2371"/>
        <w:gridCol w:w="4587"/>
        <w:gridCol w:w="1489"/>
        <w:gridCol w:w="111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9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162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32937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2016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.1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163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断接卡设置和保护措施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50650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6.2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.3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164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165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166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167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固定支架间距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168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169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4.5.6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170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171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5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172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数量/平均间距（m）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173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174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</w:t>
            </w:r>
          </w:p>
        </w:tc>
        <w:tc>
          <w:tcPr>
            <w:tcW w:w="1489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10277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粉粒料桶仓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175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非金属/金属桶仓名称</w:t>
            </w:r>
          </w:p>
        </w:tc>
        <w:tc>
          <w:tcPr>
            <w:tcW w:w="7192" w:type="dxa"/>
            <w:gridSpan w:val="3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176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桶仓容积</w:t>
            </w:r>
          </w:p>
        </w:tc>
        <w:tc>
          <w:tcPr>
            <w:tcW w:w="7192" w:type="dxa"/>
            <w:gridSpan w:val="3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177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壁厚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≥4mm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178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接地点布置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7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179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接地点数量/平均间距（m）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50650-2011，5.7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180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接地线材料和规格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5.3.1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181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接闪网格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50650-2011，5.7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182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呼吸阀保护范围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4.2.1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183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消除静电装置（处）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—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184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电气贯通性能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714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185</w:t>
            </w:r>
          </w:p>
        </w:tc>
        <w:tc>
          <w:tcPr>
            <w:tcW w:w="23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58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6.2.5</w:t>
            </w:r>
          </w:p>
        </w:tc>
        <w:tc>
          <w:tcPr>
            <w:tcW w:w="14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1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1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2405"/>
        <w:gridCol w:w="4630"/>
        <w:gridCol w:w="1483"/>
        <w:gridCol w:w="113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15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框架管架和管道接地等电位连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186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249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187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立柱连接材料规格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实测值</w:t>
            </w: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188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立柱高度/数量/间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距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实测值</w:t>
            </w: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189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管道等电位连接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190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爬梯、电缆支架、栏杆</w:t>
            </w:r>
          </w:p>
        </w:tc>
        <w:tc>
          <w:tcPr>
            <w:tcW w:w="4630" w:type="dxa"/>
            <w:vMerge w:val="restart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50650-2011，5.8</w:t>
            </w: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191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敷设金属管道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192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接地连接数量/间距（m）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193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输送可燃介质管道</w:t>
            </w:r>
          </w:p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防雷电感应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194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进出装置的管道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195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5.7</w:t>
            </w:r>
          </w:p>
        </w:tc>
        <w:tc>
          <w:tcPr>
            <w:tcW w:w="1483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6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15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冷却塔接闪装置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196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冷却塔类型</w:t>
            </w:r>
          </w:p>
        </w:tc>
        <w:tc>
          <w:tcPr>
            <w:tcW w:w="7249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197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敷设形式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198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50057-2010，5.2.1～5.2.11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199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接闪网格（m）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200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201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315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冷却塔引下装置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202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自然/专设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203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630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明敷/暗敷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204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数量/间距（m）</w:t>
            </w:r>
          </w:p>
        </w:tc>
        <w:tc>
          <w:tcPr>
            <w:tcW w:w="4630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205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引下线布置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661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206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630" w:type="dxa"/>
            <w:vMerge w:val="continue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9"/>
        <w:gridCol w:w="2388"/>
        <w:gridCol w:w="4665"/>
        <w:gridCol w:w="1466"/>
        <w:gridCol w:w="114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0327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冷却塔接地装置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4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207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接地线材料及规格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5.3.1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4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208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接地线数量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根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209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接地装置形式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210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211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焊接和防腐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3.4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212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50650-2011，5.9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0327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烟囱和火炬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213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接闪器类型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1.1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214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接闪杆数量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—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215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高度（m）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—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216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1.3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217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1.4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218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219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保护范围（m）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1.14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10327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烟囱和火炬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220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敷设形式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明设/暗敷/组合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221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21431-2023，5.5.2.3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222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数量/间距（m）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21431-2023，5.5.2.13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223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21431-2023，5.5.2.5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224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bCs w:val="0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21431-2023，5.5.3.10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0" w:hRule="atLeast"/>
          <w:jc w:val="center"/>
        </w:trPr>
        <w:tc>
          <w:tcPr>
            <w:tcW w:w="659" w:type="dxa"/>
            <w:vAlign w:val="center"/>
          </w:tcPr>
          <w:p>
            <w:pPr>
              <w:tabs>
                <w:tab w:val="left" w:pos="344"/>
              </w:tabs>
              <w:spacing w:line="240" w:lineRule="atLeas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225</w:t>
            </w:r>
          </w:p>
        </w:tc>
        <w:tc>
          <w:tcPr>
            <w:tcW w:w="2388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466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1466" w:type="dxa"/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49" w:type="dxa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13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300"/>
        <w:gridCol w:w="4696"/>
        <w:gridCol w:w="1442"/>
        <w:gridCol w:w="112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313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户外排放设施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放散管/呼吸阀/排风管/自然通风管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安全措施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shd w:val="clear" w:color="auto" w:fill="auto"/>
            <w:vAlign w:val="center"/>
          </w:tcPr>
          <w:p>
            <w:pPr>
              <w:spacing w:line="240" w:lineRule="exact"/>
              <w:ind w:left="105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226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排放爆炸性气体</w:t>
            </w:r>
          </w:p>
        </w:tc>
        <w:tc>
          <w:tcPr>
            <w:tcW w:w="7261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227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阻火器/数量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228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管帽/数量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229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阻火器、管帽</w:t>
            </w:r>
          </w:p>
        </w:tc>
        <w:tc>
          <w:tcPr>
            <w:tcW w:w="4696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50650-2011，5.11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230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与雷电防护装置相连</w:t>
            </w:r>
          </w:p>
        </w:tc>
        <w:tc>
          <w:tcPr>
            <w:tcW w:w="469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231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非金属排放设施防护</w:t>
            </w:r>
          </w:p>
        </w:tc>
        <w:tc>
          <w:tcPr>
            <w:tcW w:w="469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232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接地电阻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21431-2023，5.5.3.10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313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户外灯具电源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平台照明灯/现场操作箱/航空障碍灯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）接地装置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233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平台照明灯/现场操作箱/航空障碍灯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234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防爆措施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应有防爆措施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235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金属外壳接地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snapToGrid w:val="0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236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接地材料规格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5.4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237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接地电阻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21431-2023，5.5.3.10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238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4696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239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469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240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等电位连接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241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防闪电电涌侵入措施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4.2.3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242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10313" w:type="dxa"/>
            <w:gridSpan w:val="5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磁屏蔽及综合布线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243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位置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屋顶金属表面、金属门窗、框架、屏蔽电缆、金属屏蔽层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244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245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穿金属管槽/线槽/屏蔽电缆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246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电气贯通性能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32937-2016，6.7.3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247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 50650-2011，5.12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2" w:hRule="atLeast"/>
          <w:jc w:val="center"/>
        </w:trPr>
        <w:tc>
          <w:tcPr>
            <w:tcW w:w="752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248</w:t>
            </w:r>
          </w:p>
        </w:tc>
        <w:tc>
          <w:tcPr>
            <w:tcW w:w="2300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接地基准点（ERP）接地性能</w:t>
            </w:r>
          </w:p>
        </w:tc>
        <w:tc>
          <w:tcPr>
            <w:tcW w:w="4696" w:type="dxa"/>
            <w:shd w:val="clear" w:color="auto" w:fill="auto"/>
            <w:vAlign w:val="center"/>
          </w:tcPr>
          <w:p>
            <w:pPr>
              <w:spacing w:line="240" w:lineRule="atLeas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5.7</w:t>
            </w:r>
          </w:p>
        </w:tc>
        <w:tc>
          <w:tcPr>
            <w:tcW w:w="144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b/>
                <w:bCs/>
                <w:sz w:val="21"/>
                <w:szCs w:val="21"/>
              </w:rPr>
            </w:pPr>
          </w:p>
        </w:tc>
        <w:tc>
          <w:tcPr>
            <w:tcW w:w="1123" w:type="dxa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石油化工雷电防护装置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46"/>
        <w:gridCol w:w="702"/>
        <w:gridCol w:w="57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249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250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 w:eastAsiaTheme="minorEastAsia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 w:eastAsiaTheme="minorEastAsia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液化石油气瓶装供应站雷电防护装置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75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1"/>
        <w:gridCol w:w="841"/>
        <w:gridCol w:w="1418"/>
        <w:gridCol w:w="400"/>
        <w:gridCol w:w="818"/>
        <w:gridCol w:w="2025"/>
        <w:gridCol w:w="1238"/>
        <w:gridCol w:w="895"/>
        <w:gridCol w:w="1168"/>
        <w:gridCol w:w="128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9" w:hRule="atLeast"/>
          <w:jc w:val="center"/>
        </w:trPr>
        <w:tc>
          <w:tcPr>
            <w:tcW w:w="1512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名称</w:t>
            </w:r>
          </w:p>
        </w:tc>
        <w:tc>
          <w:tcPr>
            <w:tcW w:w="4661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38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项目地址</w:t>
            </w:r>
          </w:p>
        </w:tc>
        <w:tc>
          <w:tcPr>
            <w:tcW w:w="3346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51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防雷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0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3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天气情况</w:t>
            </w:r>
          </w:p>
        </w:tc>
        <w:tc>
          <w:tcPr>
            <w:tcW w:w="89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检测日期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51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联系人</w:t>
            </w:r>
          </w:p>
        </w:tc>
        <w:tc>
          <w:tcPr>
            <w:tcW w:w="141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202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133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土壤电阻率</w:t>
            </w:r>
          </w:p>
        </w:tc>
        <w:tc>
          <w:tcPr>
            <w:tcW w:w="2451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10757" w:type="dxa"/>
            <w:gridSpan w:val="10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659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081" w:type="dxa"/>
            <w:gridSpan w:val="3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类型和方式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自然、专设</w:t>
            </w:r>
          </w:p>
          <w:p>
            <w:pPr>
              <w:spacing w:line="360" w:lineRule="exact"/>
              <w:jc w:val="center"/>
              <w:rPr>
                <w:rFonts w:hint="default" w:ascii="宋体" w:hAnsi="宋体" w:cs="宋体" w:eastAsiaTheme="minorEastAsia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杆、带、线、金属构件、金属屋面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1.2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1.3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sz w:val="21"/>
                <w:szCs w:val="21"/>
              </w:rPr>
              <w:t>.4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1.5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固定支架的间距和高度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间距0.5m~1.0m;高度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</w:rPr>
              <w:t>0.15m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659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08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659" w:type="dxa"/>
            <w:gridSpan w:val="3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81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659" w:type="dxa"/>
            <w:gridSpan w:val="3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81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659" w:type="dxa"/>
            <w:gridSpan w:val="3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081" w:type="dxa"/>
            <w:gridSpan w:val="3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网格尺寸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1.8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5.5.1.12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5.5.1.10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5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防侧击措施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5.5.1.13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0" w:hRule="atLeast"/>
          <w:jc w:val="center"/>
        </w:trPr>
        <w:tc>
          <w:tcPr>
            <w:tcW w:w="671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659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08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5.5.1.14</w:t>
            </w:r>
          </w:p>
        </w:tc>
        <w:tc>
          <w:tcPr>
            <w:tcW w:w="206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液化石油气瓶装供应站雷电防护装置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74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2614"/>
        <w:gridCol w:w="4152"/>
        <w:gridCol w:w="2158"/>
        <w:gridCol w:w="1113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074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14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类型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15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16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材料和规格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17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5.5.2.4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18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锈蚀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Merge w:val="restart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19</w:t>
            </w:r>
          </w:p>
        </w:tc>
        <w:tc>
          <w:tcPr>
            <w:tcW w:w="2614" w:type="dxa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固定支架的垂直拉力</w:t>
            </w:r>
          </w:p>
        </w:tc>
        <w:tc>
          <w:tcPr>
            <w:tcW w:w="4152" w:type="dxa"/>
            <w:vMerge w:val="restart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Merge w:val="continue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2614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4152" w:type="dxa"/>
            <w:vMerge w:val="continue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20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固定支架的间距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21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断接卡设置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保护措施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 w:eastAsiaTheme="minorEastAsia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5.5.2.8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22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防接触电压和旁侧闪络电压措施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23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附着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24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间隔距离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5.5.2.11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电气连接性能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26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数量</w:t>
            </w:r>
            <w:r>
              <w:rPr>
                <w:rFonts w:hint="eastAsia" w:ascii="Times New Roman" w:hAnsi="Times New Roman"/>
                <w:sz w:val="21"/>
                <w:szCs w:val="21"/>
              </w:rPr>
              <w:t>和</w:t>
            </w:r>
            <w:r>
              <w:rPr>
                <w:rFonts w:ascii="Times New Roman" w:hAnsi="Times New Roman"/>
                <w:sz w:val="21"/>
                <w:szCs w:val="21"/>
              </w:rPr>
              <w:t>间距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15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10744" w:type="dxa"/>
            <w:gridSpan w:val="5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27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自然/人工/混合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28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3.2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29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5.5.3.3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30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焊接和防腐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31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防跨步电压措施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5.5.3.5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填土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无沉陷，埋设深度≥0.5m，且≥冻土层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33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共用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  <w:jc w:val="center"/>
        </w:trPr>
        <w:tc>
          <w:tcPr>
            <w:tcW w:w="707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34</w:t>
            </w:r>
          </w:p>
        </w:tc>
        <w:tc>
          <w:tcPr>
            <w:tcW w:w="2614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接地电阻</w:t>
            </w:r>
          </w:p>
        </w:tc>
        <w:tc>
          <w:tcPr>
            <w:tcW w:w="4152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表5、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表6</w:t>
            </w:r>
          </w:p>
        </w:tc>
        <w:tc>
          <w:tcPr>
            <w:tcW w:w="215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液化石油气瓶装供应站雷电防护装置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46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3027"/>
        <w:gridCol w:w="3676"/>
        <w:gridCol w:w="1936"/>
        <w:gridCol w:w="117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0" w:hRule="atLeast"/>
          <w:jc w:val="center"/>
        </w:trPr>
        <w:tc>
          <w:tcPr>
            <w:tcW w:w="10460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金属设施接地及等电位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编号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35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泵和压缩机/液位计及压力表</w:t>
            </w:r>
          </w:p>
        </w:tc>
        <w:tc>
          <w:tcPr>
            <w:tcW w:w="3676" w:type="dxa"/>
            <w:vMerge w:val="restart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32937-2016，6.6.3.5</w:t>
            </w: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36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可燃气体检测及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泄漏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报警装置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消防设备/金属法兰跨接/磅秤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38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平行敷设管道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卸气（液）管口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放散管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40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加液枪/残液枪/装瓶枪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cs="宋体"/>
                <w:kern w:val="0"/>
                <w:sz w:val="21"/>
                <w:szCs w:val="21"/>
                <w:lang w:val="en-US"/>
              </w:rPr>
            </w:pP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41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充装软管两端金属构件</w:t>
            </w:r>
          </w:p>
        </w:tc>
        <w:tc>
          <w:tcPr>
            <w:tcW w:w="3676" w:type="dxa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42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消除静电装置（处）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—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cs="宋体" w:eastAsiaTheme="minorEastAsia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43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跨接性能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.3</w:t>
            </w: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44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6.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.3</w:t>
            </w: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45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接地基准点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ERP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接地性能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5.5.5.7</w:t>
            </w:r>
          </w:p>
        </w:tc>
        <w:tc>
          <w:tcPr>
            <w:tcW w:w="1936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46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46</w:t>
            </w:r>
          </w:p>
        </w:tc>
        <w:tc>
          <w:tcPr>
            <w:tcW w:w="3027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47</w:t>
            </w:r>
          </w:p>
        </w:tc>
        <w:tc>
          <w:tcPr>
            <w:tcW w:w="3027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屏蔽电缆/金属屏蔽层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48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49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50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7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.3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51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屏蔽层接地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32937-2016，6.</w:t>
            </w:r>
            <w:r>
              <w:rPr>
                <w:rFonts w:hint="eastAsia" w:ascii="Times New Roman" w:hAnsi="Times New Roman" w:cs="Times New Roman"/>
                <w:kern w:val="2"/>
                <w:sz w:val="21"/>
                <w:szCs w:val="21"/>
                <w:lang w:val="en-US" w:eastAsia="zh-CN" w:bidi="ar-SA"/>
              </w:rPr>
              <w:t>4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1" w:hRule="atLeast"/>
          <w:jc w:val="center"/>
        </w:trPr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ind w:left="90" w:hanging="105" w:hangingChars="5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52</w:t>
            </w:r>
          </w:p>
        </w:tc>
        <w:tc>
          <w:tcPr>
            <w:tcW w:w="3027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676" w:type="dxa"/>
            <w:shd w:val="clear" w:color="auto" w:fill="auto"/>
            <w:vAlign w:val="center"/>
          </w:tcPr>
          <w:p>
            <w:pPr>
              <w:spacing w:line="4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表6</w:t>
            </w:r>
          </w:p>
        </w:tc>
        <w:tc>
          <w:tcPr>
            <w:tcW w:w="193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液化石油气瓶装供应站雷电防护装置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46"/>
        <w:gridCol w:w="702"/>
        <w:gridCol w:w="57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4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煤炭矿区雷电防护装置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67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624"/>
        <w:gridCol w:w="1311"/>
        <w:gridCol w:w="486"/>
        <w:gridCol w:w="639"/>
        <w:gridCol w:w="1328"/>
        <w:gridCol w:w="1181"/>
        <w:gridCol w:w="1178"/>
        <w:gridCol w:w="1369"/>
        <w:gridCol w:w="642"/>
        <w:gridCol w:w="120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3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4945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7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项目地址</w:t>
            </w:r>
          </w:p>
        </w:tc>
        <w:tc>
          <w:tcPr>
            <w:tcW w:w="3220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36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防雷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2436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359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1851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336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31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2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32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18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检测日期</w:t>
            </w:r>
          </w:p>
        </w:tc>
        <w:tc>
          <w:tcPr>
            <w:tcW w:w="117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1851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righ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679" w:type="dxa"/>
            <w:gridSpan w:val="11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20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类型和方式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自然、专设</w:t>
            </w:r>
          </w:p>
          <w:p>
            <w:pPr>
              <w:spacing w:line="240" w:lineRule="exact"/>
              <w:jc w:val="center"/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杆、带、线、网、金属构件、金属屋面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敷设和位置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GB/T-21431-2023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5.5.1.5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421" w:type="dxa"/>
            <w:gridSpan w:val="3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326" w:type="dxa"/>
            <w:gridSpan w:val="4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421" w:type="dxa"/>
            <w:gridSpan w:val="3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326" w:type="dxa"/>
            <w:gridSpan w:val="4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支架间距/高度（m）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间距0.5m~1.0m;高度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Times New Roman" w:hAnsi="Times New Roman"/>
                <w:sz w:val="21"/>
                <w:szCs w:val="21"/>
              </w:rPr>
              <w:t>0.15m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网格尺寸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（m）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Theme="minorEastAsia" w:cstheme="minorBidi"/>
                <w:sz w:val="21"/>
                <w:szCs w:val="21"/>
                <w:lang w:eastAsia="zh-CN"/>
              </w:rPr>
              <w:t>，</w:t>
            </w:r>
            <w:r>
              <w:rPr>
                <w:rFonts w:hint="eastAsia" w:cs="宋体"/>
                <w:kern w:val="0"/>
                <w:sz w:val="21"/>
                <w:szCs w:val="21"/>
              </w:rPr>
              <w:t>表</w:t>
            </w:r>
            <w:r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  <w:t>5.2.12</w:t>
            </w:r>
            <w:r>
              <w:rPr>
                <w:rFonts w:hint="eastAsia" w:cs="宋体"/>
                <w:kern w:val="0"/>
                <w:sz w:val="21"/>
                <w:szCs w:val="21"/>
              </w:rPr>
              <w:t>、金属屋面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伸缩缝处的跨接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421" w:type="dxa"/>
            <w:gridSpan w:val="3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326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附录D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79" w:type="dxa"/>
            <w:gridSpan w:val="11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自然/专设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421" w:type="dxa"/>
            <w:gridSpan w:val="3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固定支架的垂直拉力</w:t>
            </w:r>
          </w:p>
        </w:tc>
        <w:tc>
          <w:tcPr>
            <w:tcW w:w="4326" w:type="dxa"/>
            <w:gridSpan w:val="4"/>
            <w:vMerge w:val="restart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且牢固，不应松动、脱落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421" w:type="dxa"/>
            <w:gridSpan w:val="3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326" w:type="dxa"/>
            <w:gridSpan w:val="4"/>
            <w:vMerge w:val="continue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1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</w:t>
            </w:r>
          </w:p>
        </w:tc>
        <w:tc>
          <w:tcPr>
            <w:tcW w:w="2421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固定支架的间距</w:t>
            </w:r>
          </w:p>
        </w:tc>
        <w:tc>
          <w:tcPr>
            <w:tcW w:w="4326" w:type="dxa"/>
            <w:gridSpan w:val="4"/>
            <w:shd w:val="clear" w:color="auto" w:fill="auto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2011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0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煤炭矿区雷电防护装置检测报告检（续）</w:t>
      </w:r>
    </w:p>
    <w:tbl>
      <w:tblPr>
        <w:tblStyle w:val="7"/>
        <w:tblW w:w="1070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8"/>
        <w:gridCol w:w="2463"/>
        <w:gridCol w:w="4293"/>
        <w:gridCol w:w="2047"/>
        <w:gridCol w:w="121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463" w:type="dxa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29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47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21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断接卡设置和保护措施</w:t>
            </w:r>
          </w:p>
        </w:tc>
        <w:tc>
          <w:tcPr>
            <w:tcW w:w="429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0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2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防接触电压和旁侧闪络电压措施</w:t>
            </w:r>
          </w:p>
        </w:tc>
        <w:tc>
          <w:tcPr>
            <w:tcW w:w="429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/>
                <w:sz w:val="21"/>
                <w:szCs w:val="21"/>
              </w:rPr>
              <w:t>4.5.6</w:t>
            </w:r>
          </w:p>
        </w:tc>
        <w:tc>
          <w:tcPr>
            <w:tcW w:w="20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23</w:t>
            </w:r>
          </w:p>
        </w:tc>
        <w:tc>
          <w:tcPr>
            <w:tcW w:w="2463" w:type="dxa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429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0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04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25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5.5.2.12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数量和间距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9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自然/人工/混合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焊接和防腐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31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防跨步电压措施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32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填土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填土不应出现沉陷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敷设在当地冻土层以下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33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间隔距离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34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共用接地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35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电气贯通性能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36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表5、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表6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709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37</w:t>
            </w:r>
          </w:p>
        </w:tc>
        <w:tc>
          <w:tcPr>
            <w:tcW w:w="2463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463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屏蔽电缆/金属屏蔽层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463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分开的建筑物之间的连接线路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38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架空、沿屋面、沿女儿墙、埋地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8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39</w:t>
            </w:r>
          </w:p>
        </w:tc>
        <w:tc>
          <w:tcPr>
            <w:tcW w:w="246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429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204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18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煤炭矿区雷电防护装置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6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2423"/>
        <w:gridCol w:w="4273"/>
        <w:gridCol w:w="2039"/>
        <w:gridCol w:w="11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61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3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8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40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进出建筑物的管道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4.2.3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41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瓦斯抽放站电缆埋地（m）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4.2.3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42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等电位和电气连接性能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QX/T 150-2011，5.2.6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43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瓦斯抽放金属管道壁厚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44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管道跨接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T150-2011，5.2.6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45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电气贯通性能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5.5.4.3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0661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防雷等电位连接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46</w:t>
            </w:r>
          </w:p>
        </w:tc>
        <w:tc>
          <w:tcPr>
            <w:tcW w:w="2423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5.5.5.1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总等电位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进入LPZ1区处总等电位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防闪电感应接地干线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进入LPZ1区处地下室、地面层处的金属体、进入LPZ1区内系统和进出LPZ1区处的金属管线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内、外竖直敷设的金属管道、金属物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内部设备、管道等主要金属物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电梯轨道等大尺寸导电物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电子系统的所有外露导电物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内PE排、配电柜、UPS、设备外壳、线缆屏蔽、线架线槽、地板支架、门窗隔断</w:t>
            </w:r>
            <w:r>
              <w:rPr>
                <w:rFonts w:hint="eastAsia" w:ascii="宋体" w:hAnsi="宋体" w:eastAsia="宋体" w:cs="Times New Roman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防雷区界面处的导电物或线路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信号线路（天馈、控制等）敷设及屏蔽情况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光缆金属构件接地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</w:rPr>
              <w:t>第一类参照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</w:rPr>
              <w:t>GB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</w:rPr>
              <w:t xml:space="preserve"> 21431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</w:rPr>
              <w:t>2023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pacing w:val="1"/>
                <w:w w:val="93"/>
                <w:kern w:val="0"/>
                <w:sz w:val="21"/>
                <w:szCs w:val="21"/>
                <w:fitText w:val="3570" w:id="11"/>
              </w:rPr>
              <w:t>5.5.5.1.1</w:t>
            </w:r>
            <w:r>
              <w:rPr>
                <w:rFonts w:hint="eastAsia" w:ascii="Times New Roman" w:hAnsi="Times New Roman" w:eastAsia="宋体" w:cs="Times New Roman"/>
                <w:spacing w:val="-1"/>
                <w:w w:val="93"/>
                <w:kern w:val="0"/>
                <w:sz w:val="21"/>
                <w:szCs w:val="21"/>
                <w:fitText w:val="3570" w:id="11"/>
                <w:lang w:eastAsia="zh-CN"/>
              </w:rPr>
              <w:t>，</w:t>
            </w: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表8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47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结构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S型/M型/S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vertAlign w:val="subscript"/>
              </w:rPr>
              <w:t>s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型M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vertAlign w:val="subscript"/>
              </w:rPr>
              <w:t>m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型组合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48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21431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5.5.5.3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49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连接工艺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5.5.5.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50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跨接性能</w:t>
            </w:r>
          </w:p>
        </w:tc>
        <w:tc>
          <w:tcPr>
            <w:tcW w:w="4273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T150-2011，5.2.6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51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273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0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52</w:t>
            </w:r>
          </w:p>
        </w:tc>
        <w:tc>
          <w:tcPr>
            <w:tcW w:w="2423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接地基准点接地性能</w:t>
            </w:r>
          </w:p>
        </w:tc>
        <w:tc>
          <w:tcPr>
            <w:tcW w:w="427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203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煤炭矿区雷电防护装置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8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1"/>
        <w:gridCol w:w="2427"/>
        <w:gridCol w:w="4306"/>
        <w:gridCol w:w="2018"/>
        <w:gridCol w:w="11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680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矿井长金属管道、金属设施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接地与等电位连接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18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8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53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金属管道的平行交叉净距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&lt;</w:t>
            </w:r>
            <w:r>
              <w:rPr>
                <w:rFonts w:hint="eastAsia" w:ascii="Times New Roman" w:hAnsi="Times New Roman"/>
                <w:sz w:val="21"/>
                <w:szCs w:val="21"/>
              </w:rPr>
              <w:t>100mm、≥100mm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54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跨接间距及材料规格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＜100mm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时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金属线跨接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跨接点的间距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≤30m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55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地面引入、出矿井的金属设施接地点数量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≥2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56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1"/>
                <w:szCs w:val="21"/>
              </w:rPr>
              <w:t>进入井下电缆金属外皮、接地芯线与设备的金属外壳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T150-2011，5.2.6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57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1"/>
                <w:szCs w:val="21"/>
              </w:rPr>
              <w:t>距井口200m内架空敷设的金属管道的接地间距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4.2.2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8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58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pacing w:val="-6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6"/>
                <w:kern w:val="0"/>
                <w:sz w:val="21"/>
                <w:szCs w:val="21"/>
              </w:rPr>
              <w:t>距井口200m内架空敷设的金属管道的接地电阻（Ω）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4.2.3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59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接触网接地电阻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T150-2011，8.5.4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0680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矿井长金属管道、金属设施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磁屏蔽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及布线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60</w:t>
            </w:r>
          </w:p>
        </w:tc>
        <w:tc>
          <w:tcPr>
            <w:tcW w:w="2427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7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屏蔽电缆/金属屏蔽层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427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分开的建筑物之间的连接线路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61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架空/埋地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62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63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等电位连接性能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T150-2011，5.2.6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64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管道跨接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QX/ T150-2011，5.2.6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74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</w:rPr>
              <w:t>65</w:t>
            </w:r>
          </w:p>
        </w:tc>
        <w:tc>
          <w:tcPr>
            <w:tcW w:w="242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电气贯通性能</w:t>
            </w:r>
          </w:p>
        </w:tc>
        <w:tc>
          <w:tcPr>
            <w:tcW w:w="430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21431-2023，5.5.4.3</w:t>
            </w:r>
          </w:p>
        </w:tc>
        <w:tc>
          <w:tcPr>
            <w:tcW w:w="201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8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煤炭矿区雷电防护装置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02"/>
        <w:gridCol w:w="714"/>
        <w:gridCol w:w="611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11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pacing w:val="-1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0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1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pStyle w:val="2"/>
              <w:rPr>
                <w:rFonts w:hint="eastAsia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16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320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widowControl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旅游景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418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2"/>
        <w:gridCol w:w="1021"/>
        <w:gridCol w:w="1342"/>
        <w:gridCol w:w="108"/>
        <w:gridCol w:w="1450"/>
        <w:gridCol w:w="828"/>
        <w:gridCol w:w="622"/>
        <w:gridCol w:w="791"/>
        <w:gridCol w:w="659"/>
        <w:gridCol w:w="413"/>
        <w:gridCol w:w="1244"/>
        <w:gridCol w:w="179"/>
        <w:gridCol w:w="1069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1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372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1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项目地址</w:t>
            </w:r>
          </w:p>
        </w:tc>
        <w:tc>
          <w:tcPr>
            <w:tcW w:w="3564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1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防雷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450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5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3313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44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1248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713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strike/>
                <w:dstrike w:val="0"/>
                <w:kern w:val="0"/>
                <w:sz w:val="21"/>
                <w:szCs w:val="21"/>
              </w:rPr>
            </w:pPr>
          </w:p>
        </w:tc>
        <w:tc>
          <w:tcPr>
            <w:tcW w:w="14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45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290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418" w:type="dxa"/>
            <w:gridSpan w:val="1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观景平台接闪装置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69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类型和方式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hint="default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val="en-US" w:eastAsia="zh-CN"/>
              </w:rPr>
              <w:t>自然、专设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杆、带、网、线、金属构件、金属屋面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rPr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敷设和位置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高度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363" w:type="dxa"/>
            <w:gridSpan w:val="2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安装工艺和现状</w:t>
            </w:r>
          </w:p>
        </w:tc>
        <w:tc>
          <w:tcPr>
            <w:tcW w:w="3799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GB/T-21431-2023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5.5.1.5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防接触和跨步电压措施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表1计算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 T44709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附录F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警示牌/标识数目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418" w:type="dxa"/>
            <w:gridSpan w:val="1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观景平台护栏防护措施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护栏材质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金属/非金属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接地点数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接地点间距（m）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金属护栏每隔</w:t>
            </w:r>
            <w:r>
              <w:rPr>
                <w:rFonts w:hint="eastAsia" w:ascii="Times New Roman" w:hAnsi="Times New Roman"/>
                <w:sz w:val="21"/>
                <w:szCs w:val="21"/>
              </w:rPr>
              <w:t>25m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警示牌/标识数目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GB/T-21431-2023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5.5.1.5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防接触和跨步电压措施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92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</w:t>
            </w:r>
          </w:p>
        </w:tc>
        <w:tc>
          <w:tcPr>
            <w:tcW w:w="2363" w:type="dxa"/>
            <w:gridSpan w:val="2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3799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附录F</w:t>
            </w:r>
          </w:p>
        </w:tc>
        <w:tc>
          <w:tcPr>
            <w:tcW w:w="24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069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旅游景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8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6"/>
        <w:gridCol w:w="2313"/>
        <w:gridCol w:w="3859"/>
        <w:gridCol w:w="2405"/>
        <w:gridCol w:w="11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380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游道接闪装置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405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安装位置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应急避雷亭、树冠、其他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22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23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表</w:t>
            </w: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计算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24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25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和现状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GB/T21431-2023，5.5.1.4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26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警示牌/标识数目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27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ind w:left="105" w:leftChars="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ind w:left="105" w:leftChars="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28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防跨步电压措施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29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0380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游道引下装置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30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自然/专设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31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明敷/暗敷/组合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32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数量和间距（m）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5.5.2.13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33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断接卡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5.3.6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~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5.3.7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34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35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防接触和旁侧闪络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措施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36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支架间距（m）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间距0.5m~1.0m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37</w:t>
            </w:r>
          </w:p>
        </w:tc>
        <w:tc>
          <w:tcPr>
            <w:tcW w:w="2313" w:type="dxa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固定支架的垂直拉力（N）</w:t>
            </w:r>
          </w:p>
        </w:tc>
        <w:tc>
          <w:tcPr>
            <w:tcW w:w="3859" w:type="dxa"/>
            <w:vMerge w:val="restart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施加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</w:rPr>
              <w:t>49N</w:t>
            </w:r>
            <w:r>
              <w:rPr>
                <w:rFonts w:hint="eastAsia" w:cs="宋体"/>
                <w:snapToGrid w:val="0"/>
                <w:kern w:val="0"/>
                <w:sz w:val="21"/>
                <w:szCs w:val="21"/>
                <w:lang w:val="en-US" w:eastAsia="zh-CN"/>
              </w:rPr>
              <w:t>的垂直拉力，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49N且牢固，不应松动、脱落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313" w:type="dxa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3859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38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安装工艺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和现状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21431-2023，5.5.2.4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39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ind w:left="105" w:leftChars="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ind w:left="105" w:leftChars="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67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40</w:t>
            </w:r>
          </w:p>
        </w:tc>
        <w:tc>
          <w:tcPr>
            <w:tcW w:w="231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85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44709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2024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240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旅游景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43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0"/>
        <w:gridCol w:w="2336"/>
        <w:gridCol w:w="3756"/>
        <w:gridCol w:w="2536"/>
        <w:gridCol w:w="113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043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游道接地装置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536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38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41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自然/人工/混合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42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独立/共用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43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44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焊接和防腐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45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防接触和旁侧闪络措施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46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填土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无沉陷，埋设深度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0.5m，且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冻土层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47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附录F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436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游道防护措施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48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护栏材质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金属/非金属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49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接地点数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≥2处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50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接地点间距（m）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51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警示牌/标识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52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防接触措施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53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GB/T21431-2023，5.5.3.10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0436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古树名木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54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设置位置</w:t>
            </w:r>
          </w:p>
        </w:tc>
        <w:tc>
          <w:tcPr>
            <w:tcW w:w="375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树冠、树木附近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55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接闪杆高于树冠的高度</w:t>
            </w:r>
          </w:p>
        </w:tc>
        <w:tc>
          <w:tcPr>
            <w:tcW w:w="3756" w:type="dxa"/>
            <w:vMerge w:val="restart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670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56</w:t>
            </w:r>
          </w:p>
        </w:tc>
        <w:tc>
          <w:tcPr>
            <w:tcW w:w="2336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抱箍数量</w:t>
            </w:r>
          </w:p>
        </w:tc>
        <w:tc>
          <w:tcPr>
            <w:tcW w:w="3756" w:type="dxa"/>
            <w:vMerge w:val="continue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536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3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2"/>
        <w:rPr>
          <w:rFonts w:hint="eastAsia"/>
          <w:lang w:eastAsia="zh-CN"/>
        </w:rPr>
      </w:pPr>
    </w:p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旅游景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677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377"/>
        <w:gridCol w:w="3721"/>
        <w:gridCol w:w="2663"/>
        <w:gridCol w:w="117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  <w:jc w:val="center"/>
        </w:trPr>
        <w:tc>
          <w:tcPr>
            <w:tcW w:w="742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74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57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抱箍材料规格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58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1"/>
                <w:w w:val="88"/>
                <w:kern w:val="0"/>
                <w:sz w:val="21"/>
                <w:szCs w:val="21"/>
                <w:fitText w:val="2043" w:id="12"/>
              </w:rPr>
              <w:t>独立接闪杆距离树干距离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≥3m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59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防接触和跨步电压措施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60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锈蚀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21431-2023，5.5.1.5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67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古树名木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61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敷设形式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明敷/暗敷/绝缘保护敷设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62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材料规格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63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断接卡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明敷距地面0.3m～1.8m设断接卡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kern w:val="0"/>
                <w:sz w:val="21"/>
                <w:szCs w:val="21"/>
              </w:rPr>
              <w:t>并有明显标志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64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与接闪器、接地装置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连接方式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焊接/螺栓连接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65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紧固螺栓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跨接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66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防接触和跨步电压措施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67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ind w:left="90" w:hanging="105" w:hangingChars="50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附着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不应附着电气、通信、信号或其他线路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68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GB/T21431-2023，5.5.3.10</w:t>
            </w:r>
          </w:p>
        </w:tc>
        <w:tc>
          <w:tcPr>
            <w:tcW w:w="266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10677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古树名木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69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人工接地体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70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布置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独立/共用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71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5.4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72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焊接和防腐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21431-2023，5.5.3.4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73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防跨步电压措施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74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填土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无沉陷，埋设深度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0.5m，且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冻土层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75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接地电阻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</w:t>
            </w:r>
            <w:r>
              <w:rPr>
                <w:rFonts w:hint="eastAsia" w:cs="Times New Roman"/>
                <w:kern w:val="2"/>
                <w:sz w:val="21"/>
                <w:szCs w:val="21"/>
                <w:lang w:val="en-US" w:eastAsia="zh-CN" w:bidi="ar-SA"/>
              </w:rPr>
              <w:t>，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5.5.3.10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  <w:jc w:val="center"/>
        </w:trPr>
        <w:tc>
          <w:tcPr>
            <w:tcW w:w="742" w:type="dxa"/>
            <w:vAlign w:val="center"/>
          </w:tcPr>
          <w:p>
            <w:pPr>
              <w:spacing w:line="36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76</w:t>
            </w:r>
          </w:p>
        </w:tc>
        <w:tc>
          <w:tcPr>
            <w:tcW w:w="237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372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附录F</w:t>
            </w:r>
          </w:p>
        </w:tc>
        <w:tc>
          <w:tcPr>
            <w:tcW w:w="2663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7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both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旅游景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区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746"/>
        <w:gridCol w:w="571"/>
        <w:gridCol w:w="606"/>
        <w:gridCol w:w="426"/>
        <w:gridCol w:w="667"/>
        <w:gridCol w:w="671"/>
        <w:gridCol w:w="58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77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78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74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hAnsi="Cambria Math"/>
                      <w:spacing w:val="-17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7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7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hint="eastAsia"/>
                      <w:spacing w:val="-17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hAnsi="Cambria Math"/>
                      <w:spacing w:val="-17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hAnsi="Cambria Math" w:hint="eastAsia"/>
                      <w:spacing w:val="-17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hAnsi="Cambria Math"/>
                      <w:spacing w:val="-17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hAnsi="Cambria Math"/>
                      <w:spacing w:val="-17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/>
                <w:spacing w:val="-17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/>
                <w:spacing w:val="-17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5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7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7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7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57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74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57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6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7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3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风力发电机组雷电防护装置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</w:p>
    <w:tbl>
      <w:tblPr>
        <w:tblStyle w:val="7"/>
        <w:tblW w:w="10616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801"/>
        <w:gridCol w:w="99"/>
        <w:gridCol w:w="1775"/>
        <w:gridCol w:w="1114"/>
        <w:gridCol w:w="959"/>
        <w:gridCol w:w="1161"/>
        <w:gridCol w:w="905"/>
        <w:gridCol w:w="530"/>
        <w:gridCol w:w="1420"/>
        <w:gridCol w:w="11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2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3848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61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项目地址</w:t>
            </w:r>
          </w:p>
        </w:tc>
        <w:tc>
          <w:tcPr>
            <w:tcW w:w="398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2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风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机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名称</w:t>
            </w:r>
          </w:p>
        </w:tc>
        <w:tc>
          <w:tcPr>
            <w:tcW w:w="177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21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254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27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775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120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2545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•m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627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占地面积</w:t>
            </w:r>
          </w:p>
        </w:tc>
        <w:tc>
          <w:tcPr>
            <w:tcW w:w="1775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4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2120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4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检测日期</w:t>
            </w:r>
          </w:p>
        </w:tc>
        <w:tc>
          <w:tcPr>
            <w:tcW w:w="254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616" w:type="dxa"/>
            <w:gridSpan w:val="11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叶片接闪装置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675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39" w:type="dxa"/>
            <w:gridSpan w:val="4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5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801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闪</w:t>
            </w:r>
          </w:p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器</w:t>
            </w:r>
          </w:p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一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7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材质</w:t>
            </w:r>
          </w:p>
        </w:tc>
        <w:tc>
          <w:tcPr>
            <w:tcW w:w="4139" w:type="dxa"/>
            <w:gridSpan w:val="4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4139" w:type="dxa"/>
            <w:gridSpan w:val="4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801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外观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不应有锈蚀、损坏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801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与引下线连接处过渡电阻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80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闪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器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二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材质规格</w:t>
            </w:r>
          </w:p>
        </w:tc>
        <w:tc>
          <w:tcPr>
            <w:tcW w:w="4139" w:type="dxa"/>
            <w:gridSpan w:val="4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4139" w:type="dxa"/>
            <w:gridSpan w:val="4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外观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不应有锈蚀、损坏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与引下线连接处过渡电阻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801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闪</w:t>
            </w:r>
          </w:p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器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三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材质规格</w:t>
            </w:r>
          </w:p>
        </w:tc>
        <w:tc>
          <w:tcPr>
            <w:tcW w:w="4139" w:type="dxa"/>
            <w:gridSpan w:val="4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4139" w:type="dxa"/>
            <w:gridSpan w:val="4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外观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不应有锈蚀、损坏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801" w:type="dxa"/>
            <w:vMerge w:val="continue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74" w:type="dxa"/>
            <w:gridSpan w:val="2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与引下线连接处过渡电阻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10616" w:type="dxa"/>
            <w:gridSpan w:val="11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叶片引下装置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</w:t>
            </w:r>
          </w:p>
        </w:tc>
        <w:tc>
          <w:tcPr>
            <w:tcW w:w="4139" w:type="dxa"/>
            <w:gridSpan w:val="4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表2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4139" w:type="dxa"/>
            <w:gridSpan w:val="4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15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引下线与叶根连接情况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稳定、可靠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16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金属爬梯作为引下线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1"/>
                <w:w w:val="82"/>
                <w:kern w:val="0"/>
                <w:sz w:val="21"/>
                <w:szCs w:val="21"/>
                <w:fitText w:val="3402" w:id="13"/>
              </w:rPr>
              <w:t>爬梯两端与接地装置连接</w:t>
            </w:r>
            <w:r>
              <w:rPr>
                <w:rFonts w:hint="eastAsia" w:ascii="宋体" w:hAnsi="宋体" w:eastAsia="宋体" w:cs="宋体"/>
                <w:color w:val="auto"/>
                <w:spacing w:val="1"/>
                <w:w w:val="82"/>
                <w:kern w:val="0"/>
                <w:sz w:val="21"/>
                <w:szCs w:val="21"/>
                <w:fitText w:val="3402" w:id="13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color w:val="auto"/>
                <w:spacing w:val="1"/>
                <w:w w:val="82"/>
                <w:kern w:val="0"/>
                <w:sz w:val="21"/>
                <w:szCs w:val="21"/>
                <w:fitText w:val="3402" w:id="13"/>
              </w:rPr>
              <w:t>过渡电阻</w:t>
            </w:r>
            <w:r>
              <w:rPr>
                <w:rFonts w:hint="eastAsia" w:ascii="Times New Roman" w:hAnsi="Times New Roman"/>
                <w:color w:val="auto"/>
                <w:spacing w:val="1"/>
                <w:w w:val="82"/>
                <w:kern w:val="0"/>
                <w:sz w:val="21"/>
                <w:szCs w:val="21"/>
                <w:fitText w:val="3402" w:id="13"/>
              </w:rPr>
              <w:t>≤0.2</w:t>
            </w:r>
            <w:r>
              <w:rPr>
                <w:rFonts w:hint="eastAsia" w:ascii="Times New Roman" w:hAnsi="Times New Roman"/>
                <w:color w:val="auto"/>
                <w:spacing w:val="1"/>
                <w:w w:val="82"/>
                <w:kern w:val="0"/>
                <w:sz w:val="21"/>
                <w:szCs w:val="21"/>
                <w:fitText w:val="3402" w:id="13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pacing w:val="-6"/>
                <w:w w:val="82"/>
                <w:kern w:val="0"/>
                <w:sz w:val="21"/>
                <w:szCs w:val="21"/>
                <w:fitText w:val="3402" w:id="13"/>
              </w:rPr>
              <w:t>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6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17</w:t>
            </w:r>
          </w:p>
        </w:tc>
        <w:tc>
          <w:tcPr>
            <w:tcW w:w="2675" w:type="dxa"/>
            <w:gridSpan w:val="3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金属爬梯与接地装置</w:t>
            </w:r>
          </w:p>
        </w:tc>
        <w:tc>
          <w:tcPr>
            <w:tcW w:w="4139" w:type="dxa"/>
            <w:gridSpan w:val="4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950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5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风力发电机组雷电防护装置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53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7"/>
        <w:gridCol w:w="3266"/>
        <w:gridCol w:w="3544"/>
        <w:gridCol w:w="1881"/>
        <w:gridCol w:w="111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544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881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1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35" w:type="dxa"/>
            <w:gridSpan w:val="5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机舱接闪装置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18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材质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表1</w:t>
            </w: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19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规格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安装工艺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36490-2018，6.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.1.2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.3</w:t>
            </w: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21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支架拉力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防腐措施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3544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与引下线连接处过渡电阻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35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机舱引下装置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材料规格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表2</w:t>
            </w: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截面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1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片根部法兰与引下线电气导通性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连接处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881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  <w:t>引下线与接闪器的电气导通性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881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0535" w:type="dxa"/>
            <w:gridSpan w:val="5"/>
          </w:tcPr>
          <w:p>
            <w:pPr>
              <w:spacing w:line="4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１＃叶片变桨轴承旁路</w:t>
            </w:r>
          </w:p>
        </w:tc>
        <w:tc>
          <w:tcPr>
            <w:tcW w:w="3544" w:type="dxa"/>
            <w:vMerge w:val="restart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color w:val="0000FF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连接处过渡电阻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8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２＃叶片变桨轴承旁路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３＃叶片变桨轴承旁路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主轴承旁路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color w:val="0000FF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偏航轴承旁路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restart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第一段与第二段塔段等电位跨线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color w:val="0000FF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第二段与第三段塔段等电位跨线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第三段与第四段塔段等电位跨线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Merge w:val="continue"/>
            <w:vAlign w:val="center"/>
          </w:tcPr>
          <w:p>
            <w:pPr>
              <w:spacing w:line="340" w:lineRule="exact"/>
              <w:jc w:val="center"/>
            </w:pP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第四段与第五段塔段等电位跨线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727" w:type="dxa"/>
            <w:vAlign w:val="center"/>
          </w:tcPr>
          <w:p>
            <w:pPr>
              <w:spacing w:line="340" w:lineRule="exact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31</w:t>
            </w:r>
          </w:p>
        </w:tc>
        <w:tc>
          <w:tcPr>
            <w:tcW w:w="326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水泥基础塔架及其他形式与塔筒连接跨线</w:t>
            </w:r>
          </w:p>
        </w:tc>
        <w:tc>
          <w:tcPr>
            <w:tcW w:w="3544" w:type="dxa"/>
            <w:vMerge w:val="continue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881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7" w:type="dxa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风力发电机组雷电防护装置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521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2571"/>
        <w:gridCol w:w="4250"/>
        <w:gridCol w:w="1863"/>
        <w:gridCol w:w="1127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/>
                <w:lang w:val="en-US" w:eastAsia="zh-CN"/>
              </w:rPr>
              <w:t>32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材料规格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36490-2018，6.4.1.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安装工艺和现状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36490-2018，6.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1、6.4.2.3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Cs w:val="21"/>
                <w:lang w:val="en-US" w:eastAsia="zh-CN"/>
              </w:rPr>
              <w:t>设备、构架、爬梯等与接地装置电气导通性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36490-2018，</w:t>
            </w:r>
            <w:r>
              <w:rPr>
                <w:rFonts w:hint="eastAsia"/>
                <w:color w:val="auto"/>
                <w:sz w:val="21"/>
                <w:szCs w:val="21"/>
                <w:lang w:val="en-US" w:eastAsia="zh-CN"/>
              </w:rPr>
              <w:t>6.4.2.5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接地基准点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ERP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）</w:t>
            </w: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接地性能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color w:val="0000FF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21431-2023，5.5.5.7</w:t>
            </w:r>
          </w:p>
        </w:tc>
        <w:tc>
          <w:tcPr>
            <w:tcW w:w="1863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27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0521" w:type="dxa"/>
            <w:gridSpan w:val="5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36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类型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自然/人工/混合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37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布置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建筑基础地网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38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材料规格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表3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39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防腐处理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36490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6.3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40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接地体埋设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深度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QX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312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2015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5.6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.6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41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安装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工艺与现状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36490-2018，6.3.1.3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42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相邻接地体的地中距离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QX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312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2015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5.6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43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连接方式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44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地网连接处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4.2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45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塔筒末端接地点数量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≥3处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46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连接导体的材料规格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/>
                <w:sz w:val="21"/>
                <w:szCs w:val="21"/>
              </w:rPr>
              <w:t>36490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2018</w:t>
            </w: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6.3.1.2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47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连接导体与接地体的搭接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搭接长度应不小于其宽度的</w:t>
            </w: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倍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48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与地网连接处过渡电阻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连接处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</w:rPr>
              <w:t>过渡电阻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≤0.2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Ω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49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接地体埋地间距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Times New Roman" w:hAnsi="Times New Roman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QX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312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2015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.6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71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Times New Roman" w:hAnsi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50</w:t>
            </w:r>
          </w:p>
        </w:tc>
        <w:tc>
          <w:tcPr>
            <w:tcW w:w="2571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4250" w:type="dxa"/>
            <w:shd w:val="clear" w:color="auto" w:fill="auto"/>
            <w:vAlign w:val="center"/>
          </w:tcPr>
          <w:p>
            <w:pPr>
              <w:spacing w:line="34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QX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 xml:space="preserve"> 312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</w:rPr>
              <w:t>2015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5.6.4</w:t>
            </w:r>
          </w:p>
        </w:tc>
        <w:tc>
          <w:tcPr>
            <w:tcW w:w="1863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127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风力发电机组雷电防护装置</w:t>
      </w: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检测表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56"/>
        <w:gridCol w:w="682"/>
        <w:gridCol w:w="58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51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52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 w:eastAsiaTheme="minorEastAsia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 w:eastAsiaTheme="minorEastAsia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1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pacing w:val="-11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 w:eastAsiaTheme="minorEastAsia"/>
                <w:spacing w:val="-11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7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7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56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682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8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3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9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太阳能光伏系统雷电防护装置检测表</w:t>
      </w:r>
    </w:p>
    <w:tbl>
      <w:tblPr>
        <w:tblStyle w:val="7"/>
        <w:tblW w:w="10655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950"/>
        <w:gridCol w:w="1419"/>
        <w:gridCol w:w="376"/>
        <w:gridCol w:w="805"/>
        <w:gridCol w:w="290"/>
        <w:gridCol w:w="622"/>
        <w:gridCol w:w="1113"/>
        <w:gridCol w:w="1278"/>
        <w:gridCol w:w="1322"/>
        <w:gridCol w:w="701"/>
        <w:gridCol w:w="109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6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3512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13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项目地址</w:t>
            </w:r>
          </w:p>
        </w:tc>
        <w:tc>
          <w:tcPr>
            <w:tcW w:w="4395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6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光伏阵列</w:t>
            </w:r>
          </w:p>
        </w:tc>
        <w:tc>
          <w:tcPr>
            <w:tcW w:w="28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联系人</w:t>
            </w:r>
          </w:p>
        </w:tc>
        <w:tc>
          <w:tcPr>
            <w:tcW w:w="127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联系电话</w:t>
            </w:r>
          </w:p>
        </w:tc>
        <w:tc>
          <w:tcPr>
            <w:tcW w:w="179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6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占地面积</w:t>
            </w:r>
          </w:p>
        </w:tc>
        <w:tc>
          <w:tcPr>
            <w:tcW w:w="2890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天气情况</w:t>
            </w:r>
          </w:p>
        </w:tc>
        <w:tc>
          <w:tcPr>
            <w:tcW w:w="1278" w:type="dxa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322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检测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日期</w:t>
            </w:r>
          </w:p>
        </w:tc>
        <w:tc>
          <w:tcPr>
            <w:tcW w:w="1795" w:type="dxa"/>
            <w:gridSpan w:val="2"/>
            <w:vAlign w:val="center"/>
          </w:tcPr>
          <w:p>
            <w:pPr>
              <w:spacing w:line="360" w:lineRule="exact"/>
              <w:jc w:val="right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63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防雷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分类</w:t>
            </w:r>
          </w:p>
        </w:tc>
        <w:tc>
          <w:tcPr>
            <w:tcW w:w="1419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18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202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127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发电规模</w:t>
            </w:r>
          </w:p>
        </w:tc>
        <w:tc>
          <w:tcPr>
            <w:tcW w:w="3117" w:type="dxa"/>
            <w:gridSpan w:val="3"/>
            <w:vAlign w:val="center"/>
          </w:tcPr>
          <w:p>
            <w:pPr>
              <w:spacing w:line="300" w:lineRule="exact"/>
              <w:jc w:val="right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655" w:type="dxa"/>
            <w:gridSpan w:val="12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接闪装置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94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类型和方式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自然、专设</w:t>
            </w:r>
          </w:p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杆、带、金属构件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敷设和位置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易受雷击的部位敷设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高度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实测值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5.2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Theme="minorEastAsia" w:hAnsiTheme="minorEastAsia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5.5.1.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21431-2023，5.5.1.5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等电位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eastAsia="zh-CN"/>
              </w:rPr>
              <w:t>连接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性能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7"/>
                <w:kern w:val="0"/>
                <w:sz w:val="21"/>
                <w:szCs w:val="21"/>
              </w:rPr>
              <w:t>铝合金框架和方阵金属支架的连接≤0.2Ω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保护范围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0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napToGrid w:val="0"/>
                <w:sz w:val="21"/>
                <w:szCs w:val="21"/>
              </w:rPr>
              <w:t>附录D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655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引下装置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2745" w:type="dxa"/>
            <w:gridSpan w:val="3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敷设</w:t>
            </w:r>
          </w:p>
        </w:tc>
        <w:tc>
          <w:tcPr>
            <w:tcW w:w="4108" w:type="dxa"/>
            <w:gridSpan w:val="5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明敷/暗敷/组合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5.3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安装工艺和现状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</w:t>
            </w:r>
            <w:r>
              <w:rPr>
                <w:rFonts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锈蚀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5.5.2.5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电气连接性能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光伏方阵金属支架与其他</w:t>
            </w:r>
          </w:p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金属构件</w:t>
            </w:r>
            <w:r>
              <w:rPr>
                <w:rFonts w:hint="eastAsia" w:ascii="宋体" w:hAnsi="宋体" w:eastAsia="宋体" w:cs="宋体"/>
                <w:spacing w:val="-17"/>
                <w:kern w:val="0"/>
                <w:sz w:val="21"/>
                <w:szCs w:val="21"/>
              </w:rPr>
              <w:t>的连接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≤0.2Ω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数量和间距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≥2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处/</w:t>
            </w:r>
            <w:r>
              <w:rPr>
                <w:rFonts w:hint="eastAsia" w:ascii="Times New Roman" w:hAnsi="Times New Roman"/>
                <w:sz w:val="21"/>
                <w:szCs w:val="21"/>
              </w:rPr>
              <w:t>≤25m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10655" w:type="dxa"/>
            <w:gridSpan w:val="1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接地装置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15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类型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自然/人工/混合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16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接地方式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共用/独立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7" w:hRule="atLeast"/>
          <w:jc w:val="center"/>
        </w:trPr>
        <w:tc>
          <w:tcPr>
            <w:tcW w:w="68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17</w:t>
            </w:r>
          </w:p>
        </w:tc>
        <w:tc>
          <w:tcPr>
            <w:tcW w:w="2745" w:type="dxa"/>
            <w:gridSpan w:val="3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材料和规格</w:t>
            </w:r>
          </w:p>
        </w:tc>
        <w:tc>
          <w:tcPr>
            <w:tcW w:w="4108" w:type="dxa"/>
            <w:gridSpan w:val="5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5.4</w:t>
            </w:r>
          </w:p>
        </w:tc>
        <w:tc>
          <w:tcPr>
            <w:tcW w:w="2023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94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太阳能光伏系统雷电防护装置检测表（续）</w:t>
      </w:r>
    </w:p>
    <w:tbl>
      <w:tblPr>
        <w:tblStyle w:val="7"/>
        <w:tblW w:w="1057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2869"/>
        <w:gridCol w:w="3879"/>
        <w:gridCol w:w="2037"/>
        <w:gridCol w:w="108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2037" w:type="dxa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08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18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30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防跨步电压措施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 50057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2010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4.5.6</w:t>
            </w:r>
          </w:p>
        </w:tc>
        <w:tc>
          <w:tcPr>
            <w:tcW w:w="203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19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焊接和防腐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GB/T-21431-2023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5.5.3.4</w:t>
            </w:r>
          </w:p>
        </w:tc>
        <w:tc>
          <w:tcPr>
            <w:tcW w:w="2037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20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接地电阻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GB/T-21431-2023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5.5.3.10</w:t>
            </w:r>
          </w:p>
        </w:tc>
        <w:tc>
          <w:tcPr>
            <w:tcW w:w="2037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21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土壤电阻率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附录F</w:t>
            </w:r>
          </w:p>
        </w:tc>
        <w:tc>
          <w:tcPr>
            <w:tcW w:w="2037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—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57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等电位连接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22</w:t>
            </w:r>
          </w:p>
        </w:tc>
        <w:tc>
          <w:tcPr>
            <w:tcW w:w="2869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位置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总等电位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进入LPZ1区处总等电位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接地干线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内部设备、管道等主要金属物，电梯轨道等大尺寸导电物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电子系统的所有外露导电物(内PE排、配电柜、UPS、设备外壳、线缆屏蔽、线架线槽、地板支架、门窗隔断)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线缆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敷设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情况（</w:t>
            </w:r>
            <w:r>
              <w:rPr>
                <w:rFonts w:hint="eastAsia" w:ascii="宋体" w:hAnsi="宋体" w:eastAsia="宋体" w:cs="宋体"/>
                <w:caps w:val="0"/>
                <w:smallCaps w:val="0"/>
                <w:color w:val="auto"/>
                <w:spacing w:val="0"/>
                <w:kern w:val="2"/>
                <w:sz w:val="21"/>
                <w:szCs w:val="21"/>
                <w:lang w:val="en-US" w:eastAsia="zh-CN"/>
              </w:rPr>
              <w:t>架空/埋地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lang w:val="en-US" w:eastAsia="zh-CN"/>
              </w:rPr>
              <w:t>）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23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结构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/>
              </w:rPr>
              <w:t>S型/M型/混合型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24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材料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和</w:t>
            </w: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</w:rPr>
              <w:t>规格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21431-2023，5.5.5.3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25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连接工艺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21431-2023，5.5.5.4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26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跨接性能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21431-2023，5.5.5.5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27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Cs w:val="21"/>
                <w:lang w:val="en-US" w:eastAsia="zh-CN"/>
              </w:rPr>
              <w:t>等电位连接性能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21431-2023，5.5.5.6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default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28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接地基准点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ERP</w:t>
            </w:r>
            <w:r>
              <w:rPr>
                <w:rFonts w:hint="eastAsia" w:ascii="宋体" w:hAnsi="宋体" w:cs="宋体"/>
                <w:color w:val="auto"/>
                <w:spacing w:val="0"/>
                <w:kern w:val="2"/>
                <w:szCs w:val="21"/>
                <w:lang w:val="en-US" w:eastAsia="zh-CN"/>
              </w:rPr>
              <w:t>）</w:t>
            </w:r>
            <w:r>
              <w:rPr>
                <w:rFonts w:hint="eastAsia" w:ascii="宋体" w:hAnsi="宋体" w:eastAsia="宋体" w:cs="宋体"/>
                <w:color w:val="auto"/>
                <w:spacing w:val="0"/>
                <w:kern w:val="2"/>
                <w:szCs w:val="21"/>
                <w:lang w:val="en-US" w:eastAsia="zh-CN"/>
              </w:rPr>
              <w:t>接地性能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 21431-2023，5.5.5.7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057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磁屏蔽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restart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29</w:t>
            </w:r>
          </w:p>
        </w:tc>
        <w:tc>
          <w:tcPr>
            <w:tcW w:w="2869" w:type="dxa"/>
            <w:vMerge w:val="restart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位置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屋顶、金属表面、金属门窗、框架等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Merge w:val="continue"/>
            <w:vAlign w:val="center"/>
          </w:tcPr>
          <w:p>
            <w:pPr>
              <w:spacing w:line="240" w:lineRule="exact"/>
              <w:jc w:val="center"/>
              <w:rPr>
                <w:rFonts w:hint="eastAsia" w:ascii="Times New Roman" w:hAnsi="Times New Roman"/>
                <w:sz w:val="21"/>
                <w:szCs w:val="21"/>
              </w:rPr>
            </w:pPr>
          </w:p>
        </w:tc>
        <w:tc>
          <w:tcPr>
            <w:tcW w:w="2869" w:type="dxa"/>
            <w:vMerge w:val="continue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屏蔽电缆、金属屏蔽层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</w:rPr>
              <w:t>线缆</w:t>
            </w: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引入方式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采用电缆并直埋敷设/架空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31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线缆屏蔽方式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穿金属管槽/屏蔽电缆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32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等电位和电气连接性能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GB/T-21431-2023，5.5.4.2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699" w:type="dxa"/>
            <w:vAlign w:val="center"/>
          </w:tcPr>
          <w:p>
            <w:pPr>
              <w:spacing w:line="240" w:lineRule="exact"/>
              <w:jc w:val="center"/>
              <w:rPr>
                <w:rFonts w:hint="default" w:ascii="Times New Roman" w:hAnsi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33</w:t>
            </w:r>
          </w:p>
        </w:tc>
        <w:tc>
          <w:tcPr>
            <w:tcW w:w="2869" w:type="dxa"/>
            <w:shd w:val="clear" w:color="auto" w:fill="auto"/>
            <w:vAlign w:val="center"/>
          </w:tcPr>
          <w:p>
            <w:pPr>
              <w:spacing w:line="360" w:lineRule="exact"/>
              <w:jc w:val="center"/>
              <w:rPr>
                <w:rFonts w:hint="default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电气贯通性能</w:t>
            </w:r>
          </w:p>
        </w:tc>
        <w:tc>
          <w:tcPr>
            <w:tcW w:w="3879" w:type="dxa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hint="eastAsia" w:ascii="宋体" w:hAnsi="宋体" w:eastAsia="宋体" w:cs="宋体"/>
                <w:spacing w:val="-7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auto"/>
                <w:sz w:val="21"/>
                <w:szCs w:val="21"/>
                <w:lang w:val="en-US" w:eastAsia="zh-CN"/>
              </w:rPr>
              <w:t>GB/T 21431-2023，5.5.4.3</w:t>
            </w:r>
          </w:p>
        </w:tc>
        <w:tc>
          <w:tcPr>
            <w:tcW w:w="2037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88" w:type="dxa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default"/>
          <w:sz w:val="18"/>
          <w:szCs w:val="18"/>
          <w:lang w:val="en-US"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太阳能光伏系统雷电防护装置检测表（续）</w:t>
      </w:r>
    </w:p>
    <w:tbl>
      <w:tblPr>
        <w:tblStyle w:val="7"/>
        <w:tblW w:w="10320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8"/>
        <w:gridCol w:w="1374"/>
        <w:gridCol w:w="906"/>
        <w:gridCol w:w="305"/>
        <w:gridCol w:w="600"/>
        <w:gridCol w:w="676"/>
        <w:gridCol w:w="641"/>
        <w:gridCol w:w="606"/>
        <w:gridCol w:w="426"/>
        <w:gridCol w:w="635"/>
        <w:gridCol w:w="713"/>
        <w:gridCol w:w="579"/>
        <w:gridCol w:w="709"/>
        <w:gridCol w:w="757"/>
        <w:gridCol w:w="72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</w:rPr>
              <w:t>电涌保护器</w:t>
            </w: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（SPD）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</w:rPr>
              <w:t>编号</w:t>
            </w:r>
          </w:p>
        </w:tc>
        <w:tc>
          <w:tcPr>
            <w:tcW w:w="2280" w:type="dxa"/>
            <w:gridSpan w:val="2"/>
            <w:shd w:val="clear" w:color="auto" w:fill="auto"/>
            <w:vAlign w:val="center"/>
          </w:tcPr>
          <w:p>
            <w:pPr>
              <w:ind w:left="-107" w:leftChars="-51" w:right="-107" w:rightChars="-5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检测内容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判定标准及要点</w:t>
            </w:r>
          </w:p>
        </w:tc>
        <w:tc>
          <w:tcPr>
            <w:tcW w:w="3062" w:type="dxa"/>
            <w:gridSpan w:val="5"/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检测结果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34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布置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总配电箱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电气电子设备处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架空线引入、其他位置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pStyle w:val="3"/>
              <w:spacing w:line="240" w:lineRule="auto"/>
              <w:ind w:left="0" w:firstLine="0" w:firstLineChars="0"/>
              <w:jc w:val="center"/>
              <w:rPr>
                <w:rFonts w:hint="default" w:ascii="Times New Roman" w:hAnsi="Times New Roman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/>
                <w:sz w:val="21"/>
                <w:szCs w:val="21"/>
                <w:lang w:val="en-US" w:eastAsia="zh-CN"/>
              </w:rPr>
              <w:t>35</w:t>
            </w:r>
          </w:p>
        </w:tc>
        <w:tc>
          <w:tcPr>
            <w:tcW w:w="2280" w:type="dxa"/>
            <w:gridSpan w:val="2"/>
            <w:vMerge w:val="restart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Times New Roman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sz w:val="21"/>
                <w:szCs w:val="21"/>
              </w:rPr>
              <w:t>防护级数和级间配合</w:t>
            </w: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pStyle w:val="3"/>
              <w:spacing w:line="240" w:lineRule="exact"/>
              <w:ind w:left="0" w:firstLine="0" w:firstLineChars="0"/>
              <w:jc w:val="center"/>
              <w:rPr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GB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/T</w:t>
            </w:r>
            <w:r>
              <w:rPr>
                <w:rFonts w:hint="eastAsia" w:ascii="Times New Roman" w:hAnsi="Times New Roman"/>
                <w:sz w:val="21"/>
                <w:szCs w:val="21"/>
              </w:rPr>
              <w:t xml:space="preserve"> 21431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Times New Roman" w:hAnsi="Times New Roman"/>
                <w:sz w:val="21"/>
                <w:szCs w:val="21"/>
              </w:rPr>
              <w:t>2023</w:t>
            </w:r>
            <w:r>
              <w:rPr>
                <w:rFonts w:hint="eastAsia" w:ascii="Times New Roman" w:hAnsi="Times New Roman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Times New Roman" w:hAnsi="Times New Roman"/>
                <w:sz w:val="21"/>
                <w:szCs w:val="21"/>
              </w:rPr>
              <w:t>5.5.6.6.1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2280" w:type="dxa"/>
            <w:gridSpan w:val="2"/>
            <w:vMerge w:val="continue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</w:p>
        </w:tc>
        <w:tc>
          <w:tcPr>
            <w:tcW w:w="2828" w:type="dxa"/>
            <w:gridSpan w:val="5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cap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caps/>
                <w:sz w:val="21"/>
                <w:szCs w:val="21"/>
              </w:rPr>
              <w:t>供电制式</w:t>
            </w:r>
          </w:p>
        </w:tc>
        <w:tc>
          <w:tcPr>
            <w:tcW w:w="3062" w:type="dxa"/>
            <w:gridSpan w:val="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48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68" w:type="dxa"/>
            <w:shd w:val="clear" w:color="auto" w:fill="auto"/>
            <w:vAlign w:val="center"/>
          </w:tcPr>
          <w:p>
            <w:pPr>
              <w:spacing w:line="28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cs="宋体"/>
                <w:sz w:val="18"/>
                <w:szCs w:val="18"/>
              </w:rPr>
              <w:t>编号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检测内容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检查结果</w:t>
            </w:r>
          </w:p>
        </w:tc>
        <w:tc>
          <w:tcPr>
            <w:tcW w:w="600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电气连接性能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（Ω）</w:t>
            </w:r>
          </w:p>
        </w:tc>
        <w:tc>
          <w:tcPr>
            <w:tcW w:w="67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ascii="宋体" w:hAnsi="宋体" w:cs="Times New Roman" w:eastAsiaTheme="minorEastAsia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a</w:t>
            </w: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  <w:lang w:eastAsia="zh-CN"/>
              </w:rPr>
              <w:t>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7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7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7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 w:hint="eastAsia"/>
                      <w:spacing w:val="-17"/>
                      <w:sz w:val="18"/>
                      <w:szCs w:val="18"/>
                    </w:rPr>
                    <m:t xml:space="preserve">imp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cs="Times New Roman" w:eastAsiaTheme="minorEastAsia"/>
                <w:spacing w:val="-17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b: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spacing w:val="-17"/>
                      <w:sz w:val="18"/>
                      <w:szCs w:val="18"/>
                    </w:rPr>
                  </m:ctrlPr>
                </m:sSubPr>
                <m:e>
                  <m:r>
                    <m:rPr/>
                    <w:rPr>
                      <w:rFonts w:ascii="Cambria Math" w:eastAsiaTheme="minorEastAsia" w:hAnsi="Cambria Math" w:hint="eastAsia"/>
                      <w:spacing w:val="-17"/>
                      <w:sz w:val="18"/>
                      <w:szCs w:val="18"/>
                    </w:rPr>
                    <m:t xml:space="preserve">I</m:t>
                  </m:r>
                  <m:ctrlPr>
                    <w:rPr>
                      <w:rFonts w:ascii="Cambria Math" w:eastAsiaTheme="minorEastAsia" w:hAnsi="Cambria Math"/>
                      <w:spacing w:val="-17"/>
                      <w:sz w:val="18"/>
                      <w:szCs w:val="18"/>
                    </w:rPr>
                  </m:ctrlPr>
                </m:e>
                <m:sub>
                  <m:r>
                    <m:rPr>
                      <m:sty m:val="p"/>
                    </m:rPr>
                    <w:rPr>
                      <w:rFonts w:ascii="Cambria Math" w:eastAsiaTheme="minorEastAsia" w:hAnsi="Cambria Math"/>
                      <w:spacing w:val="-17"/>
                      <w:sz w:val="18"/>
                      <w:szCs w:val="18"/>
                    </w:rPr>
                    <m:t xml:space="preserve">n</m:t>
                  </m:r>
                </m:sub>
              </m:sSub>
            </m:oMath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  <w:lang w:eastAsia="zh-CN"/>
              </w:rPr>
              <w:t>(</w:t>
            </w: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</w:rPr>
              <w:t>kA</w:t>
            </w:r>
            <w:r>
              <w:rPr>
                <w:rFonts w:hint="eastAsia" w:ascii="宋体" w:hAnsi="宋体" w:cs="Times New Roman" w:eastAsiaTheme="minorEastAsia"/>
                <w:spacing w:val="-17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641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c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V</w:t>
            </w:r>
            <w:r>
              <w:rPr>
                <w:rFonts w:hint="eastAsia" w:ascii="宋体" w:hAnsi="宋体" w:cs="Times New Roman"/>
                <w:sz w:val="18"/>
                <w:szCs w:val="18"/>
                <w:lang w:val="en-US" w:eastAsia="zh-CN"/>
              </w:rPr>
              <w:t>)</w:t>
            </w:r>
          </w:p>
        </w:tc>
        <w:tc>
          <w:tcPr>
            <w:tcW w:w="60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Ansi="Cambria Math"/>
                <w:i w:val="0"/>
                <w:sz w:val="18"/>
                <w:szCs w:val="1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sSubPr>
                  <m:e>
                    <m:r>
                      <m:rPr/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U</m:t>
                    </m:r>
                    <m:ctrlPr>
                      <w:rPr>
                        <w:rFonts w:ascii="Cambria Math" w:hAnsi="Cambria Math"/>
                        <w:sz w:val="18"/>
                        <w:szCs w:val="18"/>
                      </w:rPr>
                    </m:ctrlPr>
                  </m:e>
                  <m:sub>
                    <m:r>
                      <m:rPr>
                        <m:sty m:val="p"/>
                      </m:rPr>
                      <w:rPr>
                        <w:rFonts w:ascii="Cambria Math" w:hAnsi="Cambria Math" w:hint="eastAsia"/>
                        <w:sz w:val="18"/>
                        <w:szCs w:val="18"/>
                      </w:rPr>
                      <m:t xml:space="preserve">p</m:t>
                    </m:r>
                  </m:sub>
                </m:sSub>
              </m:oMath>
            </m:oMathPara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</w:t>
            </w:r>
            <w:r>
              <w:rPr>
                <w:rFonts w:hint="eastAsia" w:ascii="宋体" w:hAnsi="宋体" w:cs="Times New Roman"/>
                <w:color w:val="auto"/>
                <w:spacing w:val="-23"/>
                <w:kern w:val="2"/>
                <w:sz w:val="18"/>
                <w:szCs w:val="18"/>
                <w:lang w:val="en-US" w:eastAsia="zh-CN"/>
              </w:rPr>
              <w:t>kV</w:t>
            </w:r>
            <w:r>
              <w:rPr>
                <w:rFonts w:hint="eastAsia" w:ascii="宋体" w:hAnsi="宋体" w:cs="Times New Roman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检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测</w:t>
            </w:r>
          </w:p>
          <w:p>
            <w:pPr>
              <w:spacing w:line="240" w:lineRule="exact"/>
              <w:jc w:val="center"/>
              <w:rPr>
                <w:rFonts w:ascii="宋体" w:hAnsi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对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cs="Times New Roman"/>
                <w:sz w:val="18"/>
                <w:szCs w:val="18"/>
              </w:rPr>
              <w:t>象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压敏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电压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(V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vertAlign w:val="subscript"/>
                <w:lang w:val="en-US" w:eastAsia="zh-CN"/>
              </w:rPr>
              <w:t>V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)</w:t>
            </w: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泄漏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电流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(μA)</w:t>
            </w: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绝缘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电阻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(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M</w:t>
            </w:r>
            <w:r>
              <w:rPr>
                <w:rFonts w:hint="eastAsia" w:ascii="宋体" w:hAnsi="宋体" w:eastAsia="宋体" w:cs="Times New Roman"/>
                <w:spacing w:val="-23"/>
                <w:sz w:val="18"/>
                <w:szCs w:val="18"/>
              </w:rPr>
              <w:t>Ω</w:t>
            </w:r>
            <w:r>
              <w:rPr>
                <w:rFonts w:ascii="宋体" w:hAnsi="宋体" w:eastAsia="宋体" w:cs="Times New Roman"/>
                <w:spacing w:val="-23"/>
                <w:sz w:val="18"/>
                <w:szCs w:val="18"/>
              </w:rPr>
              <w:t>)</w:t>
            </w:r>
          </w:p>
        </w:tc>
        <w:tc>
          <w:tcPr>
            <w:tcW w:w="709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pacing w:val="-11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进线</w:t>
            </w:r>
          </w:p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pacing w:val="-11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pacing w:val="-1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57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ascii="宋体" w:hAnsi="宋体" w:eastAsia="宋体" w:cs="Times New Roman"/>
                <w:sz w:val="18"/>
                <w:szCs w:val="18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  <w:lang w:val="en-US" w:eastAsia="zh-CN"/>
              </w:rPr>
              <w:t>PE线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（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截面m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m</w:t>
            </w:r>
            <w:r>
              <w:rPr>
                <w:rFonts w:ascii="宋体" w:hAnsi="宋体" w:eastAsia="宋体" w:cs="Times New Roman"/>
                <w:sz w:val="18"/>
                <w:szCs w:val="18"/>
                <w:vertAlign w:val="superscript"/>
              </w:rPr>
              <w:t>2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/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长度m</w:t>
            </w:r>
            <w:r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spacing w:line="240" w:lineRule="exact"/>
              <w:jc w:val="center"/>
              <w:rPr>
                <w:rFonts w:hint="eastAsia" w:ascii="宋体" w:hAnsi="宋体" w:eastAsia="宋体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default" w:ascii="宋体" w:hAnsi="宋体" w:eastAsia="宋体" w:cs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eastAsia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hint="eastAsia" w:ascii="宋体" w:hAnsi="宋体" w:cs="宋体" w:eastAsiaTheme="minorEastAsia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位置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spacing w:line="320" w:lineRule="exact"/>
              <w:jc w:val="center"/>
              <w:rPr>
                <w:rFonts w:ascii="宋体" w:hAnsi="宋体" w:eastAsia="宋体" w:cs="Times New Roman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□a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Times New Roman"/>
                <w:bCs/>
                <w:sz w:val="21"/>
                <w:szCs w:val="21"/>
              </w:rPr>
              <w:t>□b</w:t>
            </w:r>
          </w:p>
        </w:tc>
        <w:tc>
          <w:tcPr>
            <w:tcW w:w="641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L1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型号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L2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sz w:val="21"/>
                <w:szCs w:val="21"/>
              </w:rPr>
              <w:t>外观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restart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L3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restart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668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宋体" w:hAnsi="宋体" w:cs="宋体"/>
                <w:kern w:val="0"/>
                <w:sz w:val="21"/>
                <w:szCs w:val="21"/>
              </w:rPr>
            </w:pPr>
          </w:p>
        </w:tc>
        <w:tc>
          <w:tcPr>
            <w:tcW w:w="1374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/>
              </w:rPr>
              <w:t>外部脱离器</w:t>
            </w:r>
          </w:p>
        </w:tc>
        <w:tc>
          <w:tcPr>
            <w:tcW w:w="1211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0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7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41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606" w:type="dxa"/>
            <w:vMerge w:val="continue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426" w:type="dxa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hint="eastAsia" w:ascii="宋体" w:hAnsi="宋体" w:eastAsia="宋体" w:cs="宋体"/>
                <w:spacing w:val="-1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N</w:t>
            </w:r>
          </w:p>
        </w:tc>
        <w:tc>
          <w:tcPr>
            <w:tcW w:w="63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13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09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57" w:type="dxa"/>
            <w:vMerge w:val="continue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  <w:tc>
          <w:tcPr>
            <w:tcW w:w="725" w:type="dxa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技术评定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4" w:hRule="atLeast"/>
          <w:jc w:val="center"/>
        </w:trPr>
        <w:tc>
          <w:tcPr>
            <w:tcW w:w="10320" w:type="dxa"/>
            <w:gridSpan w:val="15"/>
            <w:vAlign w:val="center"/>
          </w:tcPr>
          <w:p>
            <w:pPr>
              <w:pStyle w:val="2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pStyle w:val="2"/>
              <w:spacing w:line="360" w:lineRule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检测专用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章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）</w:t>
            </w:r>
          </w:p>
          <w:p>
            <w:pPr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                                                                      年   月   日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2042" w:type="dxa"/>
            <w:gridSpan w:val="2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 w:val="21"/>
                <w:szCs w:val="21"/>
              </w:rPr>
              <w:t>检测人</w:t>
            </w:r>
          </w:p>
        </w:tc>
        <w:tc>
          <w:tcPr>
            <w:tcW w:w="3128" w:type="dxa"/>
            <w:gridSpan w:val="5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03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spacing w:line="300" w:lineRule="exact"/>
              <w:jc w:val="center"/>
              <w:rPr>
                <w:rFonts w:ascii="宋体" w:hAnsi="宋体" w:cs="宋体"/>
                <w:spacing w:val="-11"/>
                <w:kern w:val="0"/>
                <w:sz w:val="21"/>
                <w:szCs w:val="21"/>
              </w:rPr>
            </w:pPr>
            <w:r>
              <w:rPr>
                <w:rFonts w:hint="eastAsia" w:ascii="宋体" w:hAnsi="宋体" w:cs="宋体"/>
                <w:spacing w:val="-11"/>
                <w:kern w:val="0"/>
                <w:sz w:val="21"/>
                <w:szCs w:val="21"/>
              </w:rPr>
              <w:t>校核人</w:t>
            </w:r>
          </w:p>
        </w:tc>
        <w:tc>
          <w:tcPr>
            <w:tcW w:w="134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  <w:tc>
          <w:tcPr>
            <w:tcW w:w="1288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技术负责人</w:t>
            </w:r>
          </w:p>
        </w:tc>
        <w:tc>
          <w:tcPr>
            <w:tcW w:w="1482" w:type="dxa"/>
            <w:gridSpan w:val="2"/>
            <w:shd w:val="clear" w:color="auto" w:fill="auto"/>
            <w:vAlign w:val="center"/>
          </w:tcPr>
          <w:p>
            <w:pPr>
              <w:kinsoku w:val="0"/>
              <w:overflowPunct w:val="0"/>
              <w:autoSpaceDE w:val="0"/>
              <w:autoSpaceDN w:val="0"/>
              <w:adjustRightInd w:val="0"/>
              <w:spacing w:line="320" w:lineRule="exac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-78740</wp:posOffset>
                </wp:positionV>
                <wp:extent cx="735330" cy="280035"/>
                <wp:effectExtent l="0" t="0" r="7620" b="5715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eastAsia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附表a</w:t>
                            </w:r>
                          </w:p>
                          <w:p>
                            <w:pPr>
                              <w:pStyle w:val="2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3pt;margin-top:-6.2pt;height:22.05pt;width:57.9pt;z-index:251660288;v-text-anchor:middle;mso-width-relative:page;mso-height-relative:page;" fillcolor="#FFFFFF" filled="t" stroked="f" coordsize="21600,21600" o:gfxdata="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AAAAA&#10;ZHJzL1BLAQIUABQAAAAIAIdO4kAt/tyF2wAAAAkBAAAPAAAAAAAAAAEAIAAAACIAAABkcnMvZG93&#10;bnJldi54bWxQSwECFAAUAAAACACHTuJAv5dcXDYCAABKBAAADgAAAAAAAAABACAAAAAqAQAAZHJz&#10;L2Uyb0RvYy54bWxQSwUGAAAAAAYABgBZAQAA0gUAAAAA&#10;">
                <v:fill on="t" focussize="0,0"/>
                <v:stroke on="f" weight="0.5pt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auto"/>
                        <w:rPr>
                          <w:rFonts w:hint="eastAsia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附表a</w:t>
                      </w:r>
                    </w:p>
                    <w:p>
                      <w:pPr>
                        <w:pStyle w:val="2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6"/>
          <w:szCs w:val="36"/>
        </w:rPr>
        <w:t>接地电阻测试表</w:t>
      </w:r>
    </w:p>
    <w:tbl>
      <w:tblPr>
        <w:tblStyle w:val="7"/>
        <w:tblW w:w="1011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237"/>
        <w:gridCol w:w="1244"/>
        <w:gridCol w:w="2895"/>
        <w:gridCol w:w="1147"/>
        <w:gridCol w:w="370"/>
        <w:gridCol w:w="1780"/>
        <w:gridCol w:w="1591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085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4139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47" w:type="dxa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3741" w:type="dxa"/>
            <w:gridSpan w:val="3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检测点名称</w:t>
            </w:r>
          </w:p>
        </w:tc>
        <w:tc>
          <w:tcPr>
            <w:tcW w:w="2895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Cs w:val="21"/>
                <w:lang w:val="en-US" w:eastAsia="zh-CN"/>
              </w:rPr>
              <w:t>连接材料和规格（mm/mm²）</w:t>
            </w:r>
          </w:p>
        </w:tc>
        <w:tc>
          <w:tcPr>
            <w:tcW w:w="1517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标准值（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780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测量数据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59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848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481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2895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17" w:type="dxa"/>
            <w:gridSpan w:val="2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780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  <w:tc>
          <w:tcPr>
            <w:tcW w:w="1591" w:type="dxa"/>
            <w:vAlign w:val="center"/>
          </w:tcPr>
          <w:p>
            <w:pPr>
              <w:spacing w:line="320" w:lineRule="exact"/>
              <w:jc w:val="center"/>
              <w:rPr>
                <w:rFonts w:eastAsia="楷体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-54610</wp:posOffset>
                </wp:positionH>
                <wp:positionV relativeFrom="paragraph">
                  <wp:posOffset>-78740</wp:posOffset>
                </wp:positionV>
                <wp:extent cx="735330" cy="280035"/>
                <wp:effectExtent l="0" t="0" r="7620" b="5715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533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pacing w:line="240" w:lineRule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lang w:val="en-US" w:eastAsia="zh-CN"/>
                              </w:rPr>
                              <w:t>附表b</w:t>
                            </w:r>
                          </w:p>
                          <w:p>
                            <w:pPr>
                              <w:pStyle w:val="2"/>
                              <w:spacing w:line="240" w:lineRule="auto"/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upright="1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4.3pt;margin-top:-6.2pt;height:22.05pt;width:57.9pt;z-index:251661312;v-text-anchor:middle;mso-width-relative:page;mso-height-relative:page;" fillcolor="#FFFFFF" filled="t" stroked="f" coordsize="21600,21600" o:gfxdata="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f7chdsAAAAJAQAADwAAAAAAAAABACAAAAAiAAAA&#10;ZHJzL2Rvd25yZXYueG1sUEsBAhQAFAAAAAgAh07iQHD89Mw9AgAAVAQAAA4AAAAAAAAAAQAgAAAA&#10;KgEAAGRycy9lMm9Eb2MueG1sUEsFBgAAAAAGAAYAWQEAANkFAAAAAA==&#10;">
                <v:fill on="t" focussize="0,0"/>
                <v:stroke on="f" weight="0.5pt"/>
                <v:imagedata o:title=""/>
                <o:lock v:ext="edit" aspectratio="f"/>
                <v:textbox inset="2.54mm,0mm,2.54mm,0mm">
                  <w:txbxContent>
                    <w:p>
                      <w:pPr>
                        <w:spacing w:line="240" w:lineRule="auto"/>
                        <w:rPr>
                          <w:rFonts w:hint="default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lang w:val="en-US" w:eastAsia="zh-CN"/>
                        </w:rPr>
                        <w:t>附表b</w:t>
                      </w:r>
                    </w:p>
                    <w:p>
                      <w:pPr>
                        <w:pStyle w:val="2"/>
                        <w:spacing w:line="240" w:lineRule="auto"/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宋体" w:hAnsi="宋体" w:eastAsia="宋体" w:cs="宋体"/>
          <w:b/>
          <w:bCs/>
          <w:sz w:val="36"/>
          <w:szCs w:val="36"/>
        </w:rPr>
        <w:t>等电位</w:t>
      </w: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和电气连接、电气贯通性能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测试表</w:t>
      </w:r>
    </w:p>
    <w:tbl>
      <w:tblPr>
        <w:tblStyle w:val="7"/>
        <w:tblW w:w="10389" w:type="dxa"/>
        <w:tblInd w:w="-91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4"/>
        <w:gridCol w:w="262"/>
        <w:gridCol w:w="2080"/>
        <w:gridCol w:w="1739"/>
        <w:gridCol w:w="387"/>
        <w:gridCol w:w="709"/>
        <w:gridCol w:w="669"/>
        <w:gridCol w:w="1212"/>
        <w:gridCol w:w="1361"/>
        <w:gridCol w:w="111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1116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单体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名称</w:t>
            </w:r>
          </w:p>
        </w:tc>
        <w:tc>
          <w:tcPr>
            <w:tcW w:w="3819" w:type="dxa"/>
            <w:gridSpan w:val="2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096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点位图号</w:t>
            </w:r>
          </w:p>
        </w:tc>
        <w:tc>
          <w:tcPr>
            <w:tcW w:w="4358" w:type="dxa"/>
            <w:gridSpan w:val="4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编号</w:t>
            </w:r>
          </w:p>
        </w:tc>
        <w:tc>
          <w:tcPr>
            <w:tcW w:w="2342" w:type="dxa"/>
            <w:gridSpan w:val="2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基准点/</w:t>
            </w:r>
            <w:r>
              <w:rPr>
                <w:rFonts w:hint="eastAsia" w:ascii="宋体" w:hAnsi="宋体" w:cs="宋体"/>
                <w:sz w:val="21"/>
                <w:szCs w:val="21"/>
              </w:rPr>
              <w:t>检测点名称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连接导体材料规格</w:t>
            </w:r>
          </w:p>
          <w:p>
            <w:pPr>
              <w:widowControl/>
              <w:spacing w:line="240" w:lineRule="exact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mm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/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mm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  <w:vertAlign w:val="superscript"/>
              </w:rPr>
              <w:t>2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vertAlign w:val="superscript"/>
              </w:rPr>
              <w:t>)</w:t>
            </w:r>
          </w:p>
        </w:tc>
        <w:tc>
          <w:tcPr>
            <w:tcW w:w="1378" w:type="dxa"/>
            <w:gridSpan w:val="2"/>
            <w:shd w:val="clear" w:color="auto" w:fill="auto"/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sz w:val="21"/>
                <w:szCs w:val="21"/>
                <w:lang w:val="en-US" w:eastAsia="zh-CN"/>
              </w:rPr>
              <w:t>连接工艺</w:t>
            </w:r>
          </w:p>
        </w:tc>
        <w:tc>
          <w:tcPr>
            <w:tcW w:w="1212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标准值（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361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测量数据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（</w:t>
            </w:r>
            <w:r>
              <w:rPr>
                <w:rFonts w:hint="eastAsia" w:ascii="Times New Roman" w:hAnsi="Times New Roman" w:cs="Times New Roman"/>
                <w:bCs/>
                <w:sz w:val="21"/>
                <w:szCs w:val="21"/>
              </w:rPr>
              <w:t>Ω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）</w:t>
            </w:r>
          </w:p>
        </w:tc>
        <w:tc>
          <w:tcPr>
            <w:tcW w:w="1116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="Times New Roman" w:hAnsi="Times New Roman" w:cs="Times New Roman" w:eastAsiaTheme="minorEastAsia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  <w:lang w:eastAsia="zh-CN"/>
              </w:rPr>
              <w:t>判定结论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8" w:hRule="atLeast"/>
        </w:trPr>
        <w:tc>
          <w:tcPr>
            <w:tcW w:w="854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2342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2126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78" w:type="dxa"/>
            <w:gridSpan w:val="2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212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361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116" w:type="dxa"/>
            <w:vAlign w:val="center"/>
          </w:tcPr>
          <w:p>
            <w:pPr>
              <w:widowControl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>
      <w:pPr>
        <w:pStyle w:val="10"/>
        <w:spacing w:line="380" w:lineRule="exact"/>
        <w:ind w:firstLine="0" w:firstLineChars="0"/>
        <w:jc w:val="left"/>
        <w:rPr>
          <w:rFonts w:hint="eastAsia"/>
          <w:sz w:val="18"/>
          <w:szCs w:val="18"/>
          <w:lang w:eastAsia="zh-CN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val="en-US" w:eastAsia="zh-CN"/>
        </w:rPr>
        <w:t>雷电防护装置安全问题隐患现场照片及说明</w:t>
      </w:r>
    </w:p>
    <w:tbl>
      <w:tblPr>
        <w:tblStyle w:val="8"/>
        <w:tblW w:w="10104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5118"/>
        <w:gridCol w:w="414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ind w:left="0" w:leftChars="0" w:firstLine="0" w:firstLineChars="0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编号</w:t>
            </w:r>
          </w:p>
        </w:tc>
        <w:tc>
          <w:tcPr>
            <w:tcW w:w="5118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隐 患 照 片</w:t>
            </w:r>
          </w:p>
        </w:tc>
        <w:tc>
          <w:tcPr>
            <w:tcW w:w="414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jc w:val="center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说    明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1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</w:t>
            </w:r>
          </w:p>
        </w:tc>
        <w:tc>
          <w:tcPr>
            <w:tcW w:w="5118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4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</w:t>
            </w:r>
          </w:p>
        </w:tc>
        <w:tc>
          <w:tcPr>
            <w:tcW w:w="5118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4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5118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4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8" w:hRule="atLeast"/>
          <w:jc w:val="center"/>
        </w:trPr>
        <w:tc>
          <w:tcPr>
            <w:tcW w:w="842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5118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eastAsia="zh-CN"/>
              </w:rPr>
            </w:pPr>
          </w:p>
        </w:tc>
        <w:tc>
          <w:tcPr>
            <w:tcW w:w="4144" w:type="dxa"/>
            <w:tcBorders>
              <w:tl2br w:val="nil"/>
              <w:tr2bl w:val="nil"/>
            </w:tcBorders>
            <w:vAlign w:val="center"/>
          </w:tcPr>
          <w:p>
            <w:pPr>
              <w:pStyle w:val="2"/>
              <w:rPr>
                <w:rFonts w:hint="eastAsia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</w:rPr>
      </w:pPr>
    </w:p>
    <w:p>
      <w:pPr>
        <w:pStyle w:val="2"/>
        <w:rPr>
          <w:rFonts w:hint="eastAsia"/>
        </w:rPr>
        <w:sectPr>
          <w:pgSz w:w="11906" w:h="16838"/>
          <w:pgMar w:top="873" w:right="1009" w:bottom="873" w:left="1009" w:header="851" w:footer="992" w:gutter="0"/>
          <w:pg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</w:pgBorders>
          <w:pgNumType w:fmt="decimal"/>
          <w:cols w:space="425" w:num="1"/>
          <w:docGrid w:type="lines" w:linePitch="312" w:charSpace="0"/>
        </w:sectPr>
      </w:pPr>
    </w:p>
    <w:p>
      <w:pPr>
        <w:widowControl/>
        <w:jc w:val="center"/>
        <w:rPr>
          <w:rFonts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>参与本项目雷电防护装置检测人员相关证件</w:t>
      </w:r>
    </w:p>
    <w:tbl>
      <w:tblPr>
        <w:tblStyle w:val="8"/>
        <w:tblW w:w="10519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17"/>
        <w:gridCol w:w="5202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9" w:hRule="atLeast"/>
          <w:jc w:val="center"/>
        </w:trPr>
        <w:tc>
          <w:tcPr>
            <w:tcW w:w="5317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default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202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0" w:hRule="atLeast"/>
          <w:jc w:val="center"/>
        </w:trPr>
        <w:tc>
          <w:tcPr>
            <w:tcW w:w="5317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  <w:tc>
          <w:tcPr>
            <w:tcW w:w="5202" w:type="dxa"/>
            <w:tcBorders>
              <w:tl2br w:val="nil"/>
              <w:tr2bl w:val="nil"/>
            </w:tcBorders>
          </w:tcPr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  <w:p>
            <w:pPr>
              <w:pStyle w:val="2"/>
              <w:ind w:left="0" w:leftChars="0" w:firstLine="0" w:firstLineChars="0"/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</w:pPr>
          </w:p>
        </w:tc>
      </w:tr>
    </w:tbl>
    <w:p>
      <w:pPr>
        <w:pStyle w:val="2"/>
        <w:rPr>
          <w:rFonts w:hint="eastAsia"/>
          <w:lang w:val="en-US"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2"/>
          <w:sz w:val="36"/>
          <w:szCs w:val="36"/>
          <w:lang w:val="en-US" w:eastAsia="zh-CN" w:bidi="ar-SA"/>
        </w:rPr>
        <w:t>附  页</w:t>
      </w:r>
    </w:p>
    <w:tbl>
      <w:tblPr>
        <w:tblStyle w:val="8"/>
        <w:tblW w:w="10104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04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06" w:hRule="atLeast"/>
        </w:trPr>
        <w:tc>
          <w:tcPr>
            <w:tcW w:w="10104" w:type="dxa"/>
            <w:tcBorders>
              <w:tl2br w:val="nil"/>
              <w:tr2bl w:val="nil"/>
            </w:tcBorders>
            <w:vAlign w:val="top"/>
          </w:tcPr>
          <w:p>
            <w:pPr>
              <w:pStyle w:val="2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附检测现场照片1-2张，显示拍照当天的时间和经纬度。其中，检测人员在被检测单位门前或单位名称标牌前1张，现场检测人员全部入境，且面部清晰可辨；现场检测作业照片1张，清晰可见检测状态和检测项目（如不允许使用照相电子设备的，可以不附现场作业照片）。</w:t>
            </w:r>
          </w:p>
        </w:tc>
      </w:tr>
    </w:tbl>
    <w:p>
      <w:pPr>
        <w:pStyle w:val="2"/>
        <w:rPr>
          <w:rFonts w:hint="eastAsia"/>
          <w:lang w:val="en-US" w:eastAsia="zh-CN"/>
        </w:rPr>
      </w:pPr>
    </w:p>
    <w:sectPr>
      <w:pgSz w:w="11906" w:h="16838"/>
      <w:pgMar w:top="873" w:right="1009" w:bottom="873" w:left="1009" w:header="851" w:footer="992" w:gutter="0"/>
      <w:pg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gBorders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  <w:embedRegular r:id="rId1" w:fontKey="{EAAF0A89-DB90-44A8-BD59-FBECD5FEF68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8C07D190-A01C-42F4-910B-6D0963249B84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3" w:fontKey="{12675A28-F86A-4741-B85C-F4942761EC5A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  <w:embedRegular r:id="rId4" w:fontKey="{EEDF29D1-2D17-4178-AC5A-094DF02AA1E8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E80E78D-3B1E-436D-997B-C354DB853862}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  <w:embedRegular r:id="rId6" w:fontKey="{4526E50D-78C8-4C40-9EFB-99EBE927F4D0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7F" w:usb3="00000000" w:csb0="203F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2677795</wp:posOffset>
              </wp:positionH>
              <wp:positionV relativeFrom="paragraph">
                <wp:posOffset>198755</wp:posOffset>
              </wp:positionV>
              <wp:extent cx="1216660" cy="208915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16660" cy="2089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69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10.85pt;margin-top:15.65pt;height:16.45pt;width:95.8pt;mso-position-horizontal-relative:margin;z-index:251659264;mso-width-relative:page;mso-height-relative:page;" filled="f" stroked="f" coordsize="21600,21600" o:gfxdata="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fDXHTNcAAAAJAQAA&#10;DwAAAAAAAAABACAAAAAiAAAAZHJzL2Rvd25yZXYueG1sUEsBAhQAFAAAAAgAh07iQCRTIBkaAgAA&#10;FAQAAA4AAAAAAAAAAQAgAAAAJgEAAGRycy9lMm9Eb2MueG1sUEsFBgAAAAAGAAYAWQEAALIFAAAA&#10;AA==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4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69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rFonts w:hint="eastAsia" w:ascii="宋体" w:hAnsi="宋体" w:eastAsia="宋体" w:cs="Times New Roman"/>
        <w:bCs/>
        <w:caps/>
        <w:sz w:val="21"/>
        <w:szCs w:val="21"/>
      </w:rPr>
      <w:t>编号：（资质证编号）</w:t>
    </w:r>
    <w:r>
      <w:rPr>
        <w:rFonts w:hint="eastAsia" w:ascii="宋体" w:hAnsi="宋体" w:eastAsia="宋体" w:cs="Times New Roman"/>
        <w:bCs/>
        <w:caps/>
        <w:sz w:val="21"/>
        <w:szCs w:val="21"/>
        <w:lang w:val="en-US" w:eastAsia="zh-CN"/>
      </w:rPr>
      <w:t>+</w:t>
    </w:r>
    <w:r>
      <w:rPr>
        <w:rFonts w:hint="eastAsia" w:ascii="宋体" w:hAnsi="宋体" w:eastAsia="宋体" w:cs="Times New Roman"/>
        <w:bCs/>
        <w:caps/>
        <w:sz w:val="21"/>
        <w:szCs w:val="21"/>
      </w:rPr>
      <w:t>〔年份〕</w:t>
    </w:r>
    <w:r>
      <w:rPr>
        <w:rFonts w:hint="eastAsia" w:ascii="宋体" w:hAnsi="宋体" w:eastAsia="宋体" w:cs="Times New Roman"/>
        <w:bCs/>
        <w:caps/>
        <w:sz w:val="21"/>
        <w:szCs w:val="21"/>
        <w:lang w:val="en-US" w:eastAsia="zh-CN"/>
      </w:rPr>
      <w:t>+</w:t>
    </w:r>
    <w:r>
      <w:rPr>
        <w:rFonts w:hint="eastAsia" w:ascii="宋体" w:hAnsi="宋体" w:eastAsia="宋体" w:cs="Times New Roman"/>
        <w:bCs/>
        <w:caps/>
        <w:sz w:val="21"/>
        <w:szCs w:val="21"/>
      </w:rPr>
      <w:t>定检xxxx号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437121"/>
    <w:rsid w:val="004C3DA9"/>
    <w:rsid w:val="00557AD6"/>
    <w:rsid w:val="007200AE"/>
    <w:rsid w:val="007C3E0D"/>
    <w:rsid w:val="00813BDB"/>
    <w:rsid w:val="00975D66"/>
    <w:rsid w:val="00DE5743"/>
    <w:rsid w:val="00E87D31"/>
    <w:rsid w:val="010C2525"/>
    <w:rsid w:val="0122397C"/>
    <w:rsid w:val="01965B57"/>
    <w:rsid w:val="01C00A49"/>
    <w:rsid w:val="01FB2325"/>
    <w:rsid w:val="0224187C"/>
    <w:rsid w:val="0224362A"/>
    <w:rsid w:val="022A6766"/>
    <w:rsid w:val="02953053"/>
    <w:rsid w:val="02D754E5"/>
    <w:rsid w:val="03100052"/>
    <w:rsid w:val="032633D2"/>
    <w:rsid w:val="033B6E7D"/>
    <w:rsid w:val="033F7E69"/>
    <w:rsid w:val="0361440A"/>
    <w:rsid w:val="03675694"/>
    <w:rsid w:val="039C4C1C"/>
    <w:rsid w:val="03DA7929"/>
    <w:rsid w:val="040069BA"/>
    <w:rsid w:val="04053608"/>
    <w:rsid w:val="0450113F"/>
    <w:rsid w:val="047017CB"/>
    <w:rsid w:val="04736588"/>
    <w:rsid w:val="04A171B4"/>
    <w:rsid w:val="04C83FAD"/>
    <w:rsid w:val="051E25B2"/>
    <w:rsid w:val="052E6BC2"/>
    <w:rsid w:val="0542367D"/>
    <w:rsid w:val="05646273"/>
    <w:rsid w:val="056B37AE"/>
    <w:rsid w:val="05A52CD4"/>
    <w:rsid w:val="05B15303"/>
    <w:rsid w:val="05B178CA"/>
    <w:rsid w:val="05D55F1F"/>
    <w:rsid w:val="05FD2B10"/>
    <w:rsid w:val="061A3C05"/>
    <w:rsid w:val="06267246"/>
    <w:rsid w:val="062D7892"/>
    <w:rsid w:val="063663D5"/>
    <w:rsid w:val="06417867"/>
    <w:rsid w:val="066E5B12"/>
    <w:rsid w:val="067363BE"/>
    <w:rsid w:val="068A3C77"/>
    <w:rsid w:val="06D753FF"/>
    <w:rsid w:val="06E84F3B"/>
    <w:rsid w:val="06F757B1"/>
    <w:rsid w:val="070C28DE"/>
    <w:rsid w:val="0742395E"/>
    <w:rsid w:val="078E3730"/>
    <w:rsid w:val="079010FE"/>
    <w:rsid w:val="07C32B6C"/>
    <w:rsid w:val="07E86EA8"/>
    <w:rsid w:val="08017F69"/>
    <w:rsid w:val="08162B07"/>
    <w:rsid w:val="08251EAA"/>
    <w:rsid w:val="084028CC"/>
    <w:rsid w:val="084F33CB"/>
    <w:rsid w:val="085E53BC"/>
    <w:rsid w:val="086E3851"/>
    <w:rsid w:val="08C94F2B"/>
    <w:rsid w:val="08CD3CC7"/>
    <w:rsid w:val="08D25C57"/>
    <w:rsid w:val="08F356AB"/>
    <w:rsid w:val="08F60D75"/>
    <w:rsid w:val="0926237D"/>
    <w:rsid w:val="092E4D8E"/>
    <w:rsid w:val="093605F1"/>
    <w:rsid w:val="093F0D49"/>
    <w:rsid w:val="094B5940"/>
    <w:rsid w:val="097426BB"/>
    <w:rsid w:val="09814D6B"/>
    <w:rsid w:val="09826B92"/>
    <w:rsid w:val="09914976"/>
    <w:rsid w:val="09B5725D"/>
    <w:rsid w:val="09BA0773"/>
    <w:rsid w:val="09D516AE"/>
    <w:rsid w:val="09F75AC8"/>
    <w:rsid w:val="0A3E398A"/>
    <w:rsid w:val="0A4E5482"/>
    <w:rsid w:val="0A623F55"/>
    <w:rsid w:val="0A9E263B"/>
    <w:rsid w:val="0AAA48E8"/>
    <w:rsid w:val="0AB92296"/>
    <w:rsid w:val="0AF818DF"/>
    <w:rsid w:val="0B154424"/>
    <w:rsid w:val="0B166BF4"/>
    <w:rsid w:val="0B507925"/>
    <w:rsid w:val="0B8B296C"/>
    <w:rsid w:val="0BB52EC1"/>
    <w:rsid w:val="0BBE4AEF"/>
    <w:rsid w:val="0C1E733C"/>
    <w:rsid w:val="0C2A4721"/>
    <w:rsid w:val="0C963376"/>
    <w:rsid w:val="0CC20EC5"/>
    <w:rsid w:val="0CC25F19"/>
    <w:rsid w:val="0D186481"/>
    <w:rsid w:val="0D553F42"/>
    <w:rsid w:val="0D605665"/>
    <w:rsid w:val="0D9A4402"/>
    <w:rsid w:val="0DB066B9"/>
    <w:rsid w:val="0DB13287"/>
    <w:rsid w:val="0DB717F6"/>
    <w:rsid w:val="0DC52BE4"/>
    <w:rsid w:val="0DE6032D"/>
    <w:rsid w:val="0E2B3F92"/>
    <w:rsid w:val="0E330220"/>
    <w:rsid w:val="0E34011B"/>
    <w:rsid w:val="0E497E38"/>
    <w:rsid w:val="0E4B299A"/>
    <w:rsid w:val="0E567261"/>
    <w:rsid w:val="0E583D51"/>
    <w:rsid w:val="0E72571D"/>
    <w:rsid w:val="0EB14B2C"/>
    <w:rsid w:val="0EB46C44"/>
    <w:rsid w:val="0ED0372F"/>
    <w:rsid w:val="0EFB2438"/>
    <w:rsid w:val="0F501F02"/>
    <w:rsid w:val="0F574A7F"/>
    <w:rsid w:val="0F7874E7"/>
    <w:rsid w:val="0F825E34"/>
    <w:rsid w:val="0FA97864"/>
    <w:rsid w:val="0FE003B9"/>
    <w:rsid w:val="0FF113BA"/>
    <w:rsid w:val="102672D1"/>
    <w:rsid w:val="107E311B"/>
    <w:rsid w:val="10967F33"/>
    <w:rsid w:val="10A800F7"/>
    <w:rsid w:val="10D26947"/>
    <w:rsid w:val="10D95F27"/>
    <w:rsid w:val="10DB4392"/>
    <w:rsid w:val="10F93ED3"/>
    <w:rsid w:val="110533C1"/>
    <w:rsid w:val="11131439"/>
    <w:rsid w:val="11306B67"/>
    <w:rsid w:val="11421348"/>
    <w:rsid w:val="11967974"/>
    <w:rsid w:val="119A7921"/>
    <w:rsid w:val="119C142F"/>
    <w:rsid w:val="11A47A44"/>
    <w:rsid w:val="11F7576D"/>
    <w:rsid w:val="12072620"/>
    <w:rsid w:val="1226519C"/>
    <w:rsid w:val="1232769D"/>
    <w:rsid w:val="123A29F6"/>
    <w:rsid w:val="12AF7335"/>
    <w:rsid w:val="12B04A66"/>
    <w:rsid w:val="12E60488"/>
    <w:rsid w:val="1304743B"/>
    <w:rsid w:val="136E1AA9"/>
    <w:rsid w:val="13974D45"/>
    <w:rsid w:val="13C80368"/>
    <w:rsid w:val="13DB6BC2"/>
    <w:rsid w:val="13FA1E8D"/>
    <w:rsid w:val="13FC17C7"/>
    <w:rsid w:val="14213E6D"/>
    <w:rsid w:val="14397409"/>
    <w:rsid w:val="144C07BE"/>
    <w:rsid w:val="14515DD5"/>
    <w:rsid w:val="14771CDF"/>
    <w:rsid w:val="1519357C"/>
    <w:rsid w:val="15242B5E"/>
    <w:rsid w:val="153D5EE7"/>
    <w:rsid w:val="155D221B"/>
    <w:rsid w:val="15761F97"/>
    <w:rsid w:val="15BB37C6"/>
    <w:rsid w:val="15E4769E"/>
    <w:rsid w:val="16777D74"/>
    <w:rsid w:val="16B25D16"/>
    <w:rsid w:val="170C21A9"/>
    <w:rsid w:val="17223FB8"/>
    <w:rsid w:val="17271DF9"/>
    <w:rsid w:val="173E4D36"/>
    <w:rsid w:val="17544209"/>
    <w:rsid w:val="17673C42"/>
    <w:rsid w:val="1795522A"/>
    <w:rsid w:val="17A10E21"/>
    <w:rsid w:val="17A9332F"/>
    <w:rsid w:val="17B1375A"/>
    <w:rsid w:val="17B45993"/>
    <w:rsid w:val="17C2636B"/>
    <w:rsid w:val="17D15BAA"/>
    <w:rsid w:val="17FE0021"/>
    <w:rsid w:val="1826220B"/>
    <w:rsid w:val="18480570"/>
    <w:rsid w:val="185F52BC"/>
    <w:rsid w:val="187447AF"/>
    <w:rsid w:val="18CB43A7"/>
    <w:rsid w:val="18D07C10"/>
    <w:rsid w:val="18DF1F83"/>
    <w:rsid w:val="19185113"/>
    <w:rsid w:val="199450E1"/>
    <w:rsid w:val="19956AAE"/>
    <w:rsid w:val="19A075E2"/>
    <w:rsid w:val="19AC41D9"/>
    <w:rsid w:val="1A026B79"/>
    <w:rsid w:val="1A124E99"/>
    <w:rsid w:val="1A6D3318"/>
    <w:rsid w:val="1AD559B1"/>
    <w:rsid w:val="1B09565B"/>
    <w:rsid w:val="1B1D233F"/>
    <w:rsid w:val="1B3C158C"/>
    <w:rsid w:val="1B5543FC"/>
    <w:rsid w:val="1B590049"/>
    <w:rsid w:val="1B5D041E"/>
    <w:rsid w:val="1BE91714"/>
    <w:rsid w:val="1C090916"/>
    <w:rsid w:val="1C9C2F06"/>
    <w:rsid w:val="1D491D3F"/>
    <w:rsid w:val="1D53240F"/>
    <w:rsid w:val="1D532BBD"/>
    <w:rsid w:val="1DAF4298"/>
    <w:rsid w:val="1DC31AF1"/>
    <w:rsid w:val="1DFC1CC7"/>
    <w:rsid w:val="1E14234D"/>
    <w:rsid w:val="1E432C32"/>
    <w:rsid w:val="1E57048B"/>
    <w:rsid w:val="1E8D1AD7"/>
    <w:rsid w:val="1ED307E2"/>
    <w:rsid w:val="1EF53F2C"/>
    <w:rsid w:val="1F063B5B"/>
    <w:rsid w:val="1F203E5D"/>
    <w:rsid w:val="1F2B54ED"/>
    <w:rsid w:val="1F486752"/>
    <w:rsid w:val="1F974FE3"/>
    <w:rsid w:val="1F996859"/>
    <w:rsid w:val="1FCB4774"/>
    <w:rsid w:val="200D0F83"/>
    <w:rsid w:val="202D1F13"/>
    <w:rsid w:val="20AA51EA"/>
    <w:rsid w:val="20BA558B"/>
    <w:rsid w:val="20BE3990"/>
    <w:rsid w:val="2107263D"/>
    <w:rsid w:val="21374CD0"/>
    <w:rsid w:val="21736931"/>
    <w:rsid w:val="218617B3"/>
    <w:rsid w:val="21AD4F92"/>
    <w:rsid w:val="21D97B35"/>
    <w:rsid w:val="21E116E9"/>
    <w:rsid w:val="21F91F85"/>
    <w:rsid w:val="221417DE"/>
    <w:rsid w:val="22363B81"/>
    <w:rsid w:val="224F1BA5"/>
    <w:rsid w:val="22636E4D"/>
    <w:rsid w:val="22BF31CF"/>
    <w:rsid w:val="22DA487F"/>
    <w:rsid w:val="22DF73CD"/>
    <w:rsid w:val="22E42C35"/>
    <w:rsid w:val="231B2164"/>
    <w:rsid w:val="232E42F6"/>
    <w:rsid w:val="23385CD8"/>
    <w:rsid w:val="233E1464"/>
    <w:rsid w:val="23E6784B"/>
    <w:rsid w:val="23F01166"/>
    <w:rsid w:val="23FA0237"/>
    <w:rsid w:val="2446347C"/>
    <w:rsid w:val="247C25FE"/>
    <w:rsid w:val="248D27F1"/>
    <w:rsid w:val="249B1395"/>
    <w:rsid w:val="24D85283"/>
    <w:rsid w:val="255B2F57"/>
    <w:rsid w:val="2584600A"/>
    <w:rsid w:val="259A75DB"/>
    <w:rsid w:val="259E4E53"/>
    <w:rsid w:val="25AF5400"/>
    <w:rsid w:val="25D15A48"/>
    <w:rsid w:val="26012858"/>
    <w:rsid w:val="26136E77"/>
    <w:rsid w:val="261863B1"/>
    <w:rsid w:val="26303E31"/>
    <w:rsid w:val="263E251E"/>
    <w:rsid w:val="2668592C"/>
    <w:rsid w:val="268B161A"/>
    <w:rsid w:val="269778C2"/>
    <w:rsid w:val="26B427A6"/>
    <w:rsid w:val="26E5444C"/>
    <w:rsid w:val="26EB2D54"/>
    <w:rsid w:val="27223D2C"/>
    <w:rsid w:val="27402C58"/>
    <w:rsid w:val="276C5D2B"/>
    <w:rsid w:val="27BC7FFB"/>
    <w:rsid w:val="27C213DD"/>
    <w:rsid w:val="27E50C16"/>
    <w:rsid w:val="28060F58"/>
    <w:rsid w:val="28302DCC"/>
    <w:rsid w:val="285C0830"/>
    <w:rsid w:val="285C6DCA"/>
    <w:rsid w:val="28846321"/>
    <w:rsid w:val="28AC1760"/>
    <w:rsid w:val="28B740DA"/>
    <w:rsid w:val="290A227E"/>
    <w:rsid w:val="29257B04"/>
    <w:rsid w:val="293C07E8"/>
    <w:rsid w:val="29572D9B"/>
    <w:rsid w:val="2976210D"/>
    <w:rsid w:val="29AF423C"/>
    <w:rsid w:val="29B669AE"/>
    <w:rsid w:val="29D27E76"/>
    <w:rsid w:val="29D97A62"/>
    <w:rsid w:val="29F01EC0"/>
    <w:rsid w:val="2A1A518F"/>
    <w:rsid w:val="2A3A138D"/>
    <w:rsid w:val="2A830CF5"/>
    <w:rsid w:val="2A8B1BE9"/>
    <w:rsid w:val="2AA0795F"/>
    <w:rsid w:val="2AAD28B1"/>
    <w:rsid w:val="2AAE4EDE"/>
    <w:rsid w:val="2B361B54"/>
    <w:rsid w:val="2B8F5B03"/>
    <w:rsid w:val="2B8F74B6"/>
    <w:rsid w:val="2B996587"/>
    <w:rsid w:val="2BAC0068"/>
    <w:rsid w:val="2BBD4024"/>
    <w:rsid w:val="2BEE0681"/>
    <w:rsid w:val="2C220D67"/>
    <w:rsid w:val="2C2417F8"/>
    <w:rsid w:val="2C62070F"/>
    <w:rsid w:val="2C7217F8"/>
    <w:rsid w:val="2D0F4D53"/>
    <w:rsid w:val="2D3642D3"/>
    <w:rsid w:val="2D4F6EFD"/>
    <w:rsid w:val="2D7B3008"/>
    <w:rsid w:val="2D850B71"/>
    <w:rsid w:val="2D8F5402"/>
    <w:rsid w:val="2E1B2357"/>
    <w:rsid w:val="2E1B3283"/>
    <w:rsid w:val="2E821554"/>
    <w:rsid w:val="2EDA4EED"/>
    <w:rsid w:val="2EF865D6"/>
    <w:rsid w:val="2F4B014B"/>
    <w:rsid w:val="2F657FFF"/>
    <w:rsid w:val="2F6B088B"/>
    <w:rsid w:val="2F6E3AC2"/>
    <w:rsid w:val="2F740E9D"/>
    <w:rsid w:val="2F76515D"/>
    <w:rsid w:val="2F7F05A9"/>
    <w:rsid w:val="2F974B8C"/>
    <w:rsid w:val="2F996B56"/>
    <w:rsid w:val="2FA432A0"/>
    <w:rsid w:val="30022390"/>
    <w:rsid w:val="30101AE6"/>
    <w:rsid w:val="301663F8"/>
    <w:rsid w:val="30470360"/>
    <w:rsid w:val="30625167"/>
    <w:rsid w:val="308B40D6"/>
    <w:rsid w:val="30ED6B97"/>
    <w:rsid w:val="30F962A3"/>
    <w:rsid w:val="314E2AEB"/>
    <w:rsid w:val="31552F50"/>
    <w:rsid w:val="316C0D26"/>
    <w:rsid w:val="319B23D0"/>
    <w:rsid w:val="31A44643"/>
    <w:rsid w:val="31C65924"/>
    <w:rsid w:val="31D9753E"/>
    <w:rsid w:val="32036508"/>
    <w:rsid w:val="322E5C7B"/>
    <w:rsid w:val="32324618"/>
    <w:rsid w:val="324C6E98"/>
    <w:rsid w:val="32614050"/>
    <w:rsid w:val="32627A4B"/>
    <w:rsid w:val="32807469"/>
    <w:rsid w:val="3296737C"/>
    <w:rsid w:val="329A0AD5"/>
    <w:rsid w:val="32C959A4"/>
    <w:rsid w:val="32D45C69"/>
    <w:rsid w:val="330E6D8E"/>
    <w:rsid w:val="33296443"/>
    <w:rsid w:val="333170A5"/>
    <w:rsid w:val="3339603D"/>
    <w:rsid w:val="335E6B36"/>
    <w:rsid w:val="33B421B0"/>
    <w:rsid w:val="34180991"/>
    <w:rsid w:val="342F7A89"/>
    <w:rsid w:val="34675474"/>
    <w:rsid w:val="349B6ECC"/>
    <w:rsid w:val="3522630E"/>
    <w:rsid w:val="353F4BDD"/>
    <w:rsid w:val="35466428"/>
    <w:rsid w:val="3552500E"/>
    <w:rsid w:val="35665259"/>
    <w:rsid w:val="357F6000"/>
    <w:rsid w:val="35814314"/>
    <w:rsid w:val="35D025B1"/>
    <w:rsid w:val="35EF5721"/>
    <w:rsid w:val="35F837D7"/>
    <w:rsid w:val="35FD7CCE"/>
    <w:rsid w:val="36050D3B"/>
    <w:rsid w:val="36127662"/>
    <w:rsid w:val="36797F10"/>
    <w:rsid w:val="36853C27"/>
    <w:rsid w:val="36DE12F2"/>
    <w:rsid w:val="36F90259"/>
    <w:rsid w:val="372B31AE"/>
    <w:rsid w:val="37647A49"/>
    <w:rsid w:val="37BE184F"/>
    <w:rsid w:val="37FA0724"/>
    <w:rsid w:val="37FC2378"/>
    <w:rsid w:val="38341B11"/>
    <w:rsid w:val="384F6600"/>
    <w:rsid w:val="38935795"/>
    <w:rsid w:val="38A03651"/>
    <w:rsid w:val="38A709A4"/>
    <w:rsid w:val="38AD17EB"/>
    <w:rsid w:val="38B7004D"/>
    <w:rsid w:val="38B840AD"/>
    <w:rsid w:val="38BC22B3"/>
    <w:rsid w:val="38C406C3"/>
    <w:rsid w:val="38C84008"/>
    <w:rsid w:val="38D45949"/>
    <w:rsid w:val="38E17B53"/>
    <w:rsid w:val="38EF41F8"/>
    <w:rsid w:val="38FE26E4"/>
    <w:rsid w:val="39041E4B"/>
    <w:rsid w:val="391D25A6"/>
    <w:rsid w:val="3926668B"/>
    <w:rsid w:val="392A1704"/>
    <w:rsid w:val="395A7356"/>
    <w:rsid w:val="397A7B42"/>
    <w:rsid w:val="39E03482"/>
    <w:rsid w:val="39FC665F"/>
    <w:rsid w:val="3A271FF2"/>
    <w:rsid w:val="3A6F0BDF"/>
    <w:rsid w:val="3ABC7B9C"/>
    <w:rsid w:val="3AEE23E3"/>
    <w:rsid w:val="3B131EB2"/>
    <w:rsid w:val="3B5129DA"/>
    <w:rsid w:val="3B633EE6"/>
    <w:rsid w:val="3B69726C"/>
    <w:rsid w:val="3B764B1C"/>
    <w:rsid w:val="3B8401B9"/>
    <w:rsid w:val="3BF70E8C"/>
    <w:rsid w:val="3BFA4E20"/>
    <w:rsid w:val="3C690932"/>
    <w:rsid w:val="3C9E46F7"/>
    <w:rsid w:val="3CBD0327"/>
    <w:rsid w:val="3CBE1030"/>
    <w:rsid w:val="3D18170C"/>
    <w:rsid w:val="3D346110"/>
    <w:rsid w:val="3D397A20"/>
    <w:rsid w:val="3D9175EF"/>
    <w:rsid w:val="3DC01751"/>
    <w:rsid w:val="3DC254CA"/>
    <w:rsid w:val="3DC96B6C"/>
    <w:rsid w:val="3DFA1107"/>
    <w:rsid w:val="3E067AAC"/>
    <w:rsid w:val="3E194BC1"/>
    <w:rsid w:val="3E1F291C"/>
    <w:rsid w:val="3E2542E2"/>
    <w:rsid w:val="3E304B29"/>
    <w:rsid w:val="3E546A69"/>
    <w:rsid w:val="3E8911A8"/>
    <w:rsid w:val="3EC975F9"/>
    <w:rsid w:val="3EED47C8"/>
    <w:rsid w:val="3EEF6851"/>
    <w:rsid w:val="3F2C14D0"/>
    <w:rsid w:val="3F401D1E"/>
    <w:rsid w:val="3F475DC9"/>
    <w:rsid w:val="3F4B74CE"/>
    <w:rsid w:val="3F4E13C9"/>
    <w:rsid w:val="3FC94970"/>
    <w:rsid w:val="3FFA719D"/>
    <w:rsid w:val="401364B0"/>
    <w:rsid w:val="40524017"/>
    <w:rsid w:val="40BB5E41"/>
    <w:rsid w:val="411F08E1"/>
    <w:rsid w:val="41670862"/>
    <w:rsid w:val="418F0D2C"/>
    <w:rsid w:val="41C67FE0"/>
    <w:rsid w:val="41D103D1"/>
    <w:rsid w:val="41E55C2A"/>
    <w:rsid w:val="420E6F2F"/>
    <w:rsid w:val="42176448"/>
    <w:rsid w:val="4230127B"/>
    <w:rsid w:val="42417305"/>
    <w:rsid w:val="42AE07B9"/>
    <w:rsid w:val="42BC698B"/>
    <w:rsid w:val="42D737C5"/>
    <w:rsid w:val="42DA1507"/>
    <w:rsid w:val="43087E22"/>
    <w:rsid w:val="43362122"/>
    <w:rsid w:val="43574906"/>
    <w:rsid w:val="4392273B"/>
    <w:rsid w:val="439A43C4"/>
    <w:rsid w:val="43CB7C06"/>
    <w:rsid w:val="43CC70A2"/>
    <w:rsid w:val="43D441A9"/>
    <w:rsid w:val="4401529F"/>
    <w:rsid w:val="441D5B50"/>
    <w:rsid w:val="441E5959"/>
    <w:rsid w:val="4427252A"/>
    <w:rsid w:val="4430027A"/>
    <w:rsid w:val="445F0F0A"/>
    <w:rsid w:val="44CB1108"/>
    <w:rsid w:val="44E76E87"/>
    <w:rsid w:val="44E87A5B"/>
    <w:rsid w:val="453C0257"/>
    <w:rsid w:val="455240CA"/>
    <w:rsid w:val="45AC718B"/>
    <w:rsid w:val="45BD345E"/>
    <w:rsid w:val="45C73C76"/>
    <w:rsid w:val="45CD412D"/>
    <w:rsid w:val="45CF2E79"/>
    <w:rsid w:val="45DB1841"/>
    <w:rsid w:val="45E14AD4"/>
    <w:rsid w:val="463E7F9E"/>
    <w:rsid w:val="467D14E9"/>
    <w:rsid w:val="468E063F"/>
    <w:rsid w:val="46912173"/>
    <w:rsid w:val="46F30DEA"/>
    <w:rsid w:val="4760647F"/>
    <w:rsid w:val="47881532"/>
    <w:rsid w:val="47F15329"/>
    <w:rsid w:val="47FF0D25"/>
    <w:rsid w:val="48224E57"/>
    <w:rsid w:val="485B33EB"/>
    <w:rsid w:val="48650722"/>
    <w:rsid w:val="486C0E54"/>
    <w:rsid w:val="48853E70"/>
    <w:rsid w:val="48AC5B81"/>
    <w:rsid w:val="48DF31C5"/>
    <w:rsid w:val="48FC3F85"/>
    <w:rsid w:val="4916491B"/>
    <w:rsid w:val="49735D19"/>
    <w:rsid w:val="49886F6A"/>
    <w:rsid w:val="49952D80"/>
    <w:rsid w:val="499C7AE3"/>
    <w:rsid w:val="49B36396"/>
    <w:rsid w:val="49BF206F"/>
    <w:rsid w:val="49D0607B"/>
    <w:rsid w:val="49D22F38"/>
    <w:rsid w:val="4A1E1CDA"/>
    <w:rsid w:val="4A214082"/>
    <w:rsid w:val="4ACE2FD6"/>
    <w:rsid w:val="4AE90539"/>
    <w:rsid w:val="4AFBCD00"/>
    <w:rsid w:val="4AFF1B0B"/>
    <w:rsid w:val="4B9A47DA"/>
    <w:rsid w:val="4BB37D22"/>
    <w:rsid w:val="4BBA1ED6"/>
    <w:rsid w:val="4BE3142D"/>
    <w:rsid w:val="4C2C1941"/>
    <w:rsid w:val="4C8B0616"/>
    <w:rsid w:val="4CD4551D"/>
    <w:rsid w:val="4CF80F08"/>
    <w:rsid w:val="4D5F0F87"/>
    <w:rsid w:val="4D7A191D"/>
    <w:rsid w:val="4DA16EA9"/>
    <w:rsid w:val="4DB36BDD"/>
    <w:rsid w:val="4E255D2C"/>
    <w:rsid w:val="4E433074"/>
    <w:rsid w:val="4E772300"/>
    <w:rsid w:val="4E8A5B90"/>
    <w:rsid w:val="4EA60556"/>
    <w:rsid w:val="4EB0074E"/>
    <w:rsid w:val="4EDC2C19"/>
    <w:rsid w:val="4F231B40"/>
    <w:rsid w:val="4F3548AC"/>
    <w:rsid w:val="4F4331C8"/>
    <w:rsid w:val="4F490F61"/>
    <w:rsid w:val="4F702FD7"/>
    <w:rsid w:val="4F724650"/>
    <w:rsid w:val="4FB37368"/>
    <w:rsid w:val="4FD07F3D"/>
    <w:rsid w:val="4FDE2637"/>
    <w:rsid w:val="4FE53500"/>
    <w:rsid w:val="4FF760D2"/>
    <w:rsid w:val="50203244"/>
    <w:rsid w:val="50660FDB"/>
    <w:rsid w:val="506D7517"/>
    <w:rsid w:val="5077157C"/>
    <w:rsid w:val="507E34D2"/>
    <w:rsid w:val="510D2AA8"/>
    <w:rsid w:val="51295B34"/>
    <w:rsid w:val="51561412"/>
    <w:rsid w:val="51714DE5"/>
    <w:rsid w:val="51AE428B"/>
    <w:rsid w:val="51EF21BF"/>
    <w:rsid w:val="52326C6A"/>
    <w:rsid w:val="5251726B"/>
    <w:rsid w:val="527B0A07"/>
    <w:rsid w:val="527F1783"/>
    <w:rsid w:val="52C27FEE"/>
    <w:rsid w:val="52D35857"/>
    <w:rsid w:val="52D715BF"/>
    <w:rsid w:val="52EA4E4F"/>
    <w:rsid w:val="535660D1"/>
    <w:rsid w:val="536117BE"/>
    <w:rsid w:val="53BB6FE2"/>
    <w:rsid w:val="53C7483F"/>
    <w:rsid w:val="541505F1"/>
    <w:rsid w:val="541A68A8"/>
    <w:rsid w:val="544E765F"/>
    <w:rsid w:val="545D78A2"/>
    <w:rsid w:val="545E160B"/>
    <w:rsid w:val="54733171"/>
    <w:rsid w:val="54754356"/>
    <w:rsid w:val="551964B5"/>
    <w:rsid w:val="551F04A1"/>
    <w:rsid w:val="554A7E27"/>
    <w:rsid w:val="559B06A0"/>
    <w:rsid w:val="55E0078B"/>
    <w:rsid w:val="55F3226C"/>
    <w:rsid w:val="55FD24BD"/>
    <w:rsid w:val="5641747C"/>
    <w:rsid w:val="564B654C"/>
    <w:rsid w:val="56574AA0"/>
    <w:rsid w:val="56783445"/>
    <w:rsid w:val="567A473C"/>
    <w:rsid w:val="567C4958"/>
    <w:rsid w:val="567D0BF2"/>
    <w:rsid w:val="56B93938"/>
    <w:rsid w:val="56CA251D"/>
    <w:rsid w:val="56D10789"/>
    <w:rsid w:val="56EA7B13"/>
    <w:rsid w:val="573A3ECB"/>
    <w:rsid w:val="57452F9B"/>
    <w:rsid w:val="57803CDA"/>
    <w:rsid w:val="578A6C00"/>
    <w:rsid w:val="578C4726"/>
    <w:rsid w:val="57B343A9"/>
    <w:rsid w:val="57B36157"/>
    <w:rsid w:val="57CA34A1"/>
    <w:rsid w:val="581806B0"/>
    <w:rsid w:val="585A65D3"/>
    <w:rsid w:val="586D69E0"/>
    <w:rsid w:val="58865568"/>
    <w:rsid w:val="588D7D4D"/>
    <w:rsid w:val="58AD385B"/>
    <w:rsid w:val="58B001E0"/>
    <w:rsid w:val="58F307D5"/>
    <w:rsid w:val="58F402A3"/>
    <w:rsid w:val="58F806A3"/>
    <w:rsid w:val="590F5B0B"/>
    <w:rsid w:val="594554D5"/>
    <w:rsid w:val="59545718"/>
    <w:rsid w:val="59883613"/>
    <w:rsid w:val="59972C8B"/>
    <w:rsid w:val="59A87812"/>
    <w:rsid w:val="59CE54CA"/>
    <w:rsid w:val="5A0A04CC"/>
    <w:rsid w:val="5A225816"/>
    <w:rsid w:val="5A3F1F24"/>
    <w:rsid w:val="5A4724D4"/>
    <w:rsid w:val="5A6776CD"/>
    <w:rsid w:val="5AA21828"/>
    <w:rsid w:val="5B3B6561"/>
    <w:rsid w:val="5B3D3F8A"/>
    <w:rsid w:val="5B477DDC"/>
    <w:rsid w:val="5B5110AB"/>
    <w:rsid w:val="5BA1341A"/>
    <w:rsid w:val="5BA858A7"/>
    <w:rsid w:val="5BE06B90"/>
    <w:rsid w:val="5BE663CF"/>
    <w:rsid w:val="5BFF6017"/>
    <w:rsid w:val="5C0276AD"/>
    <w:rsid w:val="5C0E288E"/>
    <w:rsid w:val="5C282257"/>
    <w:rsid w:val="5C2C0286"/>
    <w:rsid w:val="5C430981"/>
    <w:rsid w:val="5C5B7D85"/>
    <w:rsid w:val="5C7D561E"/>
    <w:rsid w:val="5CA37ECD"/>
    <w:rsid w:val="5CA71502"/>
    <w:rsid w:val="5CCB218A"/>
    <w:rsid w:val="5CE46DB3"/>
    <w:rsid w:val="5D1F1163"/>
    <w:rsid w:val="5D211DB5"/>
    <w:rsid w:val="5D311B87"/>
    <w:rsid w:val="5D443CF5"/>
    <w:rsid w:val="5D753EAF"/>
    <w:rsid w:val="5D861D83"/>
    <w:rsid w:val="5D9E1657"/>
    <w:rsid w:val="5DC42740"/>
    <w:rsid w:val="5DCD7847"/>
    <w:rsid w:val="5E0314BA"/>
    <w:rsid w:val="5E111E29"/>
    <w:rsid w:val="5E1B2CA8"/>
    <w:rsid w:val="5E323B53"/>
    <w:rsid w:val="5E7262B9"/>
    <w:rsid w:val="5EAE7678"/>
    <w:rsid w:val="5EC923F3"/>
    <w:rsid w:val="5ED74BD0"/>
    <w:rsid w:val="5EFF2893"/>
    <w:rsid w:val="5EFF706D"/>
    <w:rsid w:val="5F053F00"/>
    <w:rsid w:val="5F1077BB"/>
    <w:rsid w:val="5F294F51"/>
    <w:rsid w:val="5F3C4C84"/>
    <w:rsid w:val="5F3D525E"/>
    <w:rsid w:val="5F434264"/>
    <w:rsid w:val="5F4E6765"/>
    <w:rsid w:val="5F9958C6"/>
    <w:rsid w:val="5FA56CCD"/>
    <w:rsid w:val="5FFA29CF"/>
    <w:rsid w:val="601C4AB5"/>
    <w:rsid w:val="603C112B"/>
    <w:rsid w:val="6052563D"/>
    <w:rsid w:val="60685384"/>
    <w:rsid w:val="60714E01"/>
    <w:rsid w:val="60D20180"/>
    <w:rsid w:val="60FB46CB"/>
    <w:rsid w:val="610D54C1"/>
    <w:rsid w:val="61500EBB"/>
    <w:rsid w:val="6151078F"/>
    <w:rsid w:val="61750921"/>
    <w:rsid w:val="61B256D1"/>
    <w:rsid w:val="61BF2A60"/>
    <w:rsid w:val="62165C60"/>
    <w:rsid w:val="6231197E"/>
    <w:rsid w:val="62443277"/>
    <w:rsid w:val="626F44DF"/>
    <w:rsid w:val="62742987"/>
    <w:rsid w:val="63087E59"/>
    <w:rsid w:val="630E086F"/>
    <w:rsid w:val="63316ACA"/>
    <w:rsid w:val="63416D0D"/>
    <w:rsid w:val="63730E90"/>
    <w:rsid w:val="63864720"/>
    <w:rsid w:val="639307F4"/>
    <w:rsid w:val="639578ED"/>
    <w:rsid w:val="63C67212"/>
    <w:rsid w:val="63F21DB5"/>
    <w:rsid w:val="64197E89"/>
    <w:rsid w:val="64326EE7"/>
    <w:rsid w:val="646B3555"/>
    <w:rsid w:val="646D3B32"/>
    <w:rsid w:val="648B7E5D"/>
    <w:rsid w:val="64C03C61"/>
    <w:rsid w:val="64CA2168"/>
    <w:rsid w:val="651641C9"/>
    <w:rsid w:val="651B5137"/>
    <w:rsid w:val="65623EF6"/>
    <w:rsid w:val="657A4758"/>
    <w:rsid w:val="65B347BD"/>
    <w:rsid w:val="65B8702E"/>
    <w:rsid w:val="65ED4F2A"/>
    <w:rsid w:val="65FB00E6"/>
    <w:rsid w:val="66397D48"/>
    <w:rsid w:val="66437121"/>
    <w:rsid w:val="665723A3"/>
    <w:rsid w:val="665F30A1"/>
    <w:rsid w:val="6684682F"/>
    <w:rsid w:val="66A54F99"/>
    <w:rsid w:val="66C303E1"/>
    <w:rsid w:val="66E16111"/>
    <w:rsid w:val="66F953BB"/>
    <w:rsid w:val="67006E9C"/>
    <w:rsid w:val="67095D94"/>
    <w:rsid w:val="6750270F"/>
    <w:rsid w:val="676A4358"/>
    <w:rsid w:val="67A07D7A"/>
    <w:rsid w:val="67A368EB"/>
    <w:rsid w:val="67A45ABC"/>
    <w:rsid w:val="680B4215"/>
    <w:rsid w:val="682B1D3A"/>
    <w:rsid w:val="682B53AB"/>
    <w:rsid w:val="682D2215"/>
    <w:rsid w:val="68324D3D"/>
    <w:rsid w:val="684864B0"/>
    <w:rsid w:val="684A6664"/>
    <w:rsid w:val="68BA4E6C"/>
    <w:rsid w:val="68D92C89"/>
    <w:rsid w:val="68F465CF"/>
    <w:rsid w:val="68F91E38"/>
    <w:rsid w:val="69357B65"/>
    <w:rsid w:val="694F2990"/>
    <w:rsid w:val="69505512"/>
    <w:rsid w:val="696C085C"/>
    <w:rsid w:val="699B7C24"/>
    <w:rsid w:val="69DF4B8A"/>
    <w:rsid w:val="69E748B9"/>
    <w:rsid w:val="69FD3262"/>
    <w:rsid w:val="6A255019"/>
    <w:rsid w:val="6A3D6785"/>
    <w:rsid w:val="6A5512F0"/>
    <w:rsid w:val="6A674B7F"/>
    <w:rsid w:val="6AA75BA8"/>
    <w:rsid w:val="6ABC136F"/>
    <w:rsid w:val="6AC56475"/>
    <w:rsid w:val="6AE306AA"/>
    <w:rsid w:val="6AF63F5F"/>
    <w:rsid w:val="6B045B14"/>
    <w:rsid w:val="6B0845B4"/>
    <w:rsid w:val="6B833C3B"/>
    <w:rsid w:val="6B87197D"/>
    <w:rsid w:val="6B910106"/>
    <w:rsid w:val="6B9D1D9E"/>
    <w:rsid w:val="6BD526E8"/>
    <w:rsid w:val="6BD55A96"/>
    <w:rsid w:val="6BDB24DB"/>
    <w:rsid w:val="6C7B2EAD"/>
    <w:rsid w:val="6CE4549A"/>
    <w:rsid w:val="6CEA4879"/>
    <w:rsid w:val="6CEA75B5"/>
    <w:rsid w:val="6CEE4A35"/>
    <w:rsid w:val="6D165300"/>
    <w:rsid w:val="6D18377E"/>
    <w:rsid w:val="6D327468"/>
    <w:rsid w:val="6D5546C4"/>
    <w:rsid w:val="6D626185"/>
    <w:rsid w:val="6DEE74F7"/>
    <w:rsid w:val="6DF130DE"/>
    <w:rsid w:val="6DF40E20"/>
    <w:rsid w:val="6E1F5C10"/>
    <w:rsid w:val="6E2B5472"/>
    <w:rsid w:val="6E424ECB"/>
    <w:rsid w:val="6E587601"/>
    <w:rsid w:val="6E661D1D"/>
    <w:rsid w:val="6E9028F6"/>
    <w:rsid w:val="6F394D3C"/>
    <w:rsid w:val="6F40256E"/>
    <w:rsid w:val="6F6A4EAD"/>
    <w:rsid w:val="6F92269E"/>
    <w:rsid w:val="6FB750FB"/>
    <w:rsid w:val="6FD20CED"/>
    <w:rsid w:val="6FDD600F"/>
    <w:rsid w:val="702A08F1"/>
    <w:rsid w:val="7036127C"/>
    <w:rsid w:val="708268C1"/>
    <w:rsid w:val="709B37D5"/>
    <w:rsid w:val="70C1148D"/>
    <w:rsid w:val="70CE7706"/>
    <w:rsid w:val="70D7309B"/>
    <w:rsid w:val="710B1DB3"/>
    <w:rsid w:val="71127D51"/>
    <w:rsid w:val="715111BB"/>
    <w:rsid w:val="71566079"/>
    <w:rsid w:val="717007BD"/>
    <w:rsid w:val="71871BBF"/>
    <w:rsid w:val="71924BD7"/>
    <w:rsid w:val="719635EF"/>
    <w:rsid w:val="71C70D25"/>
    <w:rsid w:val="71FC4233"/>
    <w:rsid w:val="72190E55"/>
    <w:rsid w:val="72306EC0"/>
    <w:rsid w:val="724F0A16"/>
    <w:rsid w:val="726F6CC7"/>
    <w:rsid w:val="72B91E38"/>
    <w:rsid w:val="72CB48F3"/>
    <w:rsid w:val="72D03C09"/>
    <w:rsid w:val="72F21C4E"/>
    <w:rsid w:val="731955B0"/>
    <w:rsid w:val="73333C20"/>
    <w:rsid w:val="73335F46"/>
    <w:rsid w:val="73394E55"/>
    <w:rsid w:val="73715F02"/>
    <w:rsid w:val="738E75C7"/>
    <w:rsid w:val="73B724A1"/>
    <w:rsid w:val="73E46F05"/>
    <w:rsid w:val="74275AAB"/>
    <w:rsid w:val="74290662"/>
    <w:rsid w:val="74AC5164"/>
    <w:rsid w:val="74C74B98"/>
    <w:rsid w:val="74E3216A"/>
    <w:rsid w:val="75047B9A"/>
    <w:rsid w:val="751A5305"/>
    <w:rsid w:val="75556682"/>
    <w:rsid w:val="755924C5"/>
    <w:rsid w:val="759F78C3"/>
    <w:rsid w:val="75A650F5"/>
    <w:rsid w:val="75AD719E"/>
    <w:rsid w:val="75B41CCC"/>
    <w:rsid w:val="75C335B1"/>
    <w:rsid w:val="75CB7223"/>
    <w:rsid w:val="75E34125"/>
    <w:rsid w:val="761645FB"/>
    <w:rsid w:val="761756AB"/>
    <w:rsid w:val="76832D41"/>
    <w:rsid w:val="76926517"/>
    <w:rsid w:val="76D310F9"/>
    <w:rsid w:val="76D36866"/>
    <w:rsid w:val="76DE1448"/>
    <w:rsid w:val="76FB321F"/>
    <w:rsid w:val="773109EF"/>
    <w:rsid w:val="77530965"/>
    <w:rsid w:val="777E6921"/>
    <w:rsid w:val="77931B8D"/>
    <w:rsid w:val="77935205"/>
    <w:rsid w:val="77A64F39"/>
    <w:rsid w:val="77B92418"/>
    <w:rsid w:val="77D73344"/>
    <w:rsid w:val="78072643"/>
    <w:rsid w:val="78201007"/>
    <w:rsid w:val="784309DA"/>
    <w:rsid w:val="78520099"/>
    <w:rsid w:val="7891516A"/>
    <w:rsid w:val="78A70F68"/>
    <w:rsid w:val="78F734F8"/>
    <w:rsid w:val="78F91C9F"/>
    <w:rsid w:val="79077C59"/>
    <w:rsid w:val="791D747D"/>
    <w:rsid w:val="79490272"/>
    <w:rsid w:val="7988656C"/>
    <w:rsid w:val="79B853F7"/>
    <w:rsid w:val="79C95236"/>
    <w:rsid w:val="79CE0777"/>
    <w:rsid w:val="79EF706B"/>
    <w:rsid w:val="7A2064CA"/>
    <w:rsid w:val="7AB40AE5"/>
    <w:rsid w:val="7AD46E57"/>
    <w:rsid w:val="7AD635A5"/>
    <w:rsid w:val="7AF91823"/>
    <w:rsid w:val="7B032188"/>
    <w:rsid w:val="7B05641A"/>
    <w:rsid w:val="7B2014A6"/>
    <w:rsid w:val="7B3F64A4"/>
    <w:rsid w:val="7B4707E1"/>
    <w:rsid w:val="7B4C229B"/>
    <w:rsid w:val="7B66335D"/>
    <w:rsid w:val="7B68086A"/>
    <w:rsid w:val="7B71772F"/>
    <w:rsid w:val="7BE14E26"/>
    <w:rsid w:val="7BE778C1"/>
    <w:rsid w:val="7BF11E66"/>
    <w:rsid w:val="7C134B67"/>
    <w:rsid w:val="7C1D7F98"/>
    <w:rsid w:val="7C296138"/>
    <w:rsid w:val="7C312766"/>
    <w:rsid w:val="7C355FBB"/>
    <w:rsid w:val="7C52743D"/>
    <w:rsid w:val="7C774ABA"/>
    <w:rsid w:val="7C9F63FA"/>
    <w:rsid w:val="7CD95DB0"/>
    <w:rsid w:val="7CDB7433"/>
    <w:rsid w:val="7CE16A13"/>
    <w:rsid w:val="7CFF5F22"/>
    <w:rsid w:val="7D1B1F25"/>
    <w:rsid w:val="7D3B25C7"/>
    <w:rsid w:val="7D4476CE"/>
    <w:rsid w:val="7D9677FD"/>
    <w:rsid w:val="7D9879F5"/>
    <w:rsid w:val="7DA72781"/>
    <w:rsid w:val="7DC302BA"/>
    <w:rsid w:val="7DD54E72"/>
    <w:rsid w:val="7DDD4D30"/>
    <w:rsid w:val="7DF6029C"/>
    <w:rsid w:val="7E0E00D0"/>
    <w:rsid w:val="7E16517C"/>
    <w:rsid w:val="7E62460F"/>
    <w:rsid w:val="7E7538B7"/>
    <w:rsid w:val="7E764D98"/>
    <w:rsid w:val="7E7B5E4B"/>
    <w:rsid w:val="7F0013D2"/>
    <w:rsid w:val="7F10538E"/>
    <w:rsid w:val="7F135A31"/>
    <w:rsid w:val="7F392B36"/>
    <w:rsid w:val="7F517E80"/>
    <w:rsid w:val="7F722F04"/>
    <w:rsid w:val="7FA51F7A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szCs w:val="24"/>
    </w:rPr>
  </w:style>
  <w:style w:type="paragraph" w:styleId="3">
    <w:name w:val="Body Text Indent 2"/>
    <w:basedOn w:val="1"/>
    <w:qFormat/>
    <w:uiPriority w:val="0"/>
    <w:pPr>
      <w:spacing w:line="360" w:lineRule="auto"/>
      <w:ind w:left="-105" w:firstLine="523" w:firstLineChars="218"/>
    </w:pPr>
    <w:rPr>
      <w:rFonts w:ascii="宋体" w:hAnsi="宋体" w:eastAsia="宋体" w:cs="Times New Roman"/>
      <w:sz w:val="24"/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01-正文小标宋三号居中"/>
    <w:basedOn w:val="1"/>
    <w:qFormat/>
    <w:uiPriority w:val="0"/>
    <w:pPr>
      <w:jc w:val="center"/>
    </w:pPr>
    <w:rPr>
      <w:rFonts w:ascii="方正小标宋_GBK" w:eastAsia="方正小标宋_GBK"/>
    </w:rPr>
  </w:style>
  <w:style w:type="paragraph" w:customStyle="1" w:styleId="10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2.bin"/><Relationship Id="rId8" Type="http://schemas.openxmlformats.org/officeDocument/2006/relationships/image" Target="media/image2.wmf"/><Relationship Id="rId7" Type="http://schemas.openxmlformats.org/officeDocument/2006/relationships/oleObject" Target="embeddings/oleObject1.bin"/><Relationship Id="rId6" Type="http://schemas.openxmlformats.org/officeDocument/2006/relationships/image" Target="media/image1.w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customXml" Target="../customXml/item1.xml"/><Relationship Id="rId11" Type="http://schemas.openxmlformats.org/officeDocument/2006/relationships/oleObject" Target="embeddings/oleObject3.bin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134781e0-0b31-4fd0-bb77-168019e569b8</errorID>
      <errorWord xmlns="http://schemas.wps.cn/vas-ai-hub/contract-review">异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异议</item>
      </candidateList>
      <explain xmlns="http://schemas.wps.cn/vas-ai-hub/contract-review"/>
      <paraID xmlns="http://schemas.wps.cn/vas-ai-hub/contract-review">6681DEE9</paraID>
      <start xmlns="http://schemas.wps.cn/vas-ai-hub/contract-review">12</start>
      <end xmlns="http://schemas.wps.cn/vas-ai-hub/contract-review">14</end>
      <status xmlns="http://schemas.wps.cn/vas-ai-hub/contract-review">modified</status>
      <modifiedWord xmlns="http://schemas.wps.cn/vas-ai-hub/contract-review">异议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4d3ee778-75d4-4898-8269-fb51170c13c8</errorID>
      <errorWord xmlns="http://schemas.wps.cn/vas-ai-hub/contract-review">，,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6681DEE9</paraID>
      <start xmlns="http://schemas.wps.cn/vas-ai-hub/contract-review">14</start>
      <end xmlns="http://schemas.wps.cn/vas-ai-hub/contract-review">15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06144823-4b9d-451f-b99d-1724005cdae4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328719BC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d2225675-ccb5-463d-9033-600a86369afa</errorID>
      <errorWord xmlns="http://schemas.wps.cn/vas-ai-hub/contract-review">--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——</item>
      </candidateList>
      <explain xmlns="http://schemas.wps.cn/vas-ai-hub/contract-review">破折号或连接号疑似使用错误。</explain>
      <paraID xmlns="http://schemas.wps.cn/vas-ai-hub/contract-review">77D33A3E</paraID>
      <start xmlns="http://schemas.wps.cn/vas-ai-hub/contract-review">10</start>
      <end xmlns="http://schemas.wps.cn/vas-ai-hub/contract-review">12</end>
      <status xmlns="http://schemas.wps.cn/vas-ai-hub/contract-review">modified</status>
      <modifiedWord xmlns="http://schemas.wps.cn/vas-ai-hub/contract-review">——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2a5925af-4d3d-4788-969a-61a2022648b8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590EF84C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3a5ef69b-95bb-4d53-8967-c0990c25f410</errorID>
      <errorWord xmlns="http://schemas.wps.cn/vas-ai-hub/contract-review">GB//T 21431-2023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GB/T 21431-2023</item>
      </candidateList>
      <explain xmlns="http://schemas.wps.cn/vas-ai-hub/contract-review">术语一致性：标准编号的分隔符使用不一致，应统一为单斜杠</explain>
      <paraID xmlns="http://schemas.wps.cn/vas-ai-hub/contract-review">681D9FEE</paraID>
      <start xmlns="http://schemas.wps.cn/vas-ai-hub/contract-review">0</start>
      <end xmlns="http://schemas.wps.cn/vas-ai-hub/contract-review">15</end>
      <status xmlns="http://schemas.wps.cn/vas-ai-hub/contract-review">modified</status>
      <modifiedWord xmlns="http://schemas.wps.cn/vas-ai-hub/contract-review">GB/T 21431-2023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ce2c50d0-e9b9-42c2-a465-911fa651d406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16B2C580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3d08d08d-956b-429d-928b-568486800457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4D82EA75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31eac0d2-58b6-44b4-be06-57ca94745e36</errorID>
      <errorWord xmlns="http://schemas.wps.cn/vas-ai-hub/contract-review">GB50057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GB 50057</item>
      </candidateList>
      <explain xmlns="http://schemas.wps.cn/vas-ai-hub/contract-review"/>
      <paraID xmlns="http://schemas.wps.cn/vas-ai-hub/contract-review"> 1544869</paraID>
      <start xmlns="http://schemas.wps.cn/vas-ai-hub/contract-review">0</start>
      <end xmlns="http://schemas.wps.cn/vas-ai-hub/contract-review">8</end>
      <status xmlns="http://schemas.wps.cn/vas-ai-hub/contract-review">modified</status>
      <modifiedWord xmlns="http://schemas.wps.cn/vas-ai-hub/contract-review">GB 50057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c873ed79-826b-4143-b27a-148238d31601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2480F465</paraID>
      <start xmlns="http://schemas.wps.cn/vas-ai-hub/contract-review">9</start>
      <end xmlns="http://schemas.wps.cn/vas-ai-hub/contract-review">10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466daf1b-3ed7-4231-9066-c314691b0d91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/>
      </candidateList>
      <explain xmlns="http://schemas.wps.cn/vas-ai-hub/contract-review">此处空格冗余，建议删除。</explain>
      <paraID xmlns="http://schemas.wps.cn/vas-ai-hub/contract-review">  FDC6E0</paraID>
      <start xmlns="http://schemas.wps.cn/vas-ai-hub/contract-review">59</start>
      <end xmlns="http://schemas.wps.cn/vas-ai-hub/contract-review">59</end>
      <status xmlns="http://schemas.wps.cn/vas-ai-hub/contract-review">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b93e23d6-2ae2-496c-bfbf-67b910832359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/>
      </candidateList>
      <explain xmlns="http://schemas.wps.cn/vas-ai-hub/contract-review">此处空格冗余，建议删除。</explain>
      <paraID xmlns="http://schemas.wps.cn/vas-ai-hub/contract-review">  FDC6E0</paraID>
      <start xmlns="http://schemas.wps.cn/vas-ai-hub/contract-review">64</start>
      <end xmlns="http://schemas.wps.cn/vas-ai-hub/contract-review">64</end>
      <status xmlns="http://schemas.wps.cn/vas-ai-hub/contract-review">modified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6f88a383-9492-4ba2-bae2-4faf9181286a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44086DBF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74f29909-d455-4453-a4d1-63739308f03a</errorID>
      <errorWord xmlns="http://schemas.wps.cn/vas-ai-hub/contract-review">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/>
      </candidateList>
      <explain xmlns="http://schemas.wps.cn/vas-ai-hub/contract-review"/>
      <paraID xmlns="http://schemas.wps.cn/vas-ai-hub/contract-review">2F17CC5E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ad2da768-eee4-4a49-b2eb-6cdafec9c88e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1307F114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2ef9c357-c0e2-44da-a5d1-e66d4870e66d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77C217E0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3f763616-ddc7-43d1-880b-b67bb706abca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F69CD53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dd5dfeed-7482-4745-9e24-ffde3bd37d2c</errorID>
      <errorWord xmlns="http://schemas.wps.cn/vas-ai-hub/contract-review">＞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&gt;</item>
      </candidateList>
      <explain xmlns="http://schemas.wps.cn/vas-ai-hub/contract-review">文本全半角错误。</explain>
      <paraID xmlns="http://schemas.wps.cn/vas-ai-hub/contract-review">25465A11</paraID>
      <start xmlns="http://schemas.wps.cn/vas-ai-hub/contract-review">0</start>
      <end xmlns="http://schemas.wps.cn/vas-ai-hub/contract-review">1</end>
      <status xmlns="http://schemas.wps.cn/vas-ai-hub/contract-review">modified</status>
      <modifiedWord xmlns="http://schemas.wps.cn/vas-ai-hub/contract-review">&gt;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000f5a1d-97e4-4803-94e8-20b1add807bd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4EDE86AD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d2a3bff6-60e7-418a-b8a4-68d51e25bfcd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。此句无错误。</item>
      </candidateList>
      <explain xmlns="http://schemas.wps.cn/vas-ai-hub/contract-review"/>
      <paraID xmlns="http://schemas.wps.cn/vas-ai-hub/contract-review"> DE7F29E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4d29552e-6d1b-4674-b7f4-4a43524ed6d2</errorID>
      <errorWord xmlns="http://schemas.wps.cn/vas-ai-hub/contract-review">(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（</item>
      </candidateList>
      <explain xmlns="http://schemas.wps.cn/vas-ai-hub/contract-review">文本全半角错误。</explain>
      <paraID xmlns="http://schemas.wps.cn/vas-ai-hub/contract-review">65740FE1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（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e7fa8e5d-d91b-4c92-8dd5-909e70d3ceaa</errorID>
      <errorWord xmlns="http://schemas.wps.cn/vas-ai-hub/contract-review">)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）</item>
      </candidateList>
      <explain xmlns="http://schemas.wps.cn/vas-ai-hub/contract-review">文本全半角错误。</explain>
      <paraID xmlns="http://schemas.wps.cn/vas-ai-hub/contract-review">65740FE1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）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5da7e5dd-f9ad-4197-8caf-a484e94ab986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5382EF30</paraID>
      <start xmlns="http://schemas.wps.cn/vas-ai-hub/contract-review">4</start>
      <end xmlns="http://schemas.wps.cn/vas-ai-hub/contract-review">5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7bbbf4f2-ed34-475a-b020-74de903498e4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5382EF30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95bff247-04ce-4d25-9619-cff4aeaaf761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  A9C061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df4bf28c-18d8-40c5-8120-a0b3cca8d4f5</errorID>
      <errorWord xmlns="http://schemas.wps.cn/vas-ai-hub/contract-review">3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3.</item>
      </candidateList>
      <explain xmlns="http://schemas.wps.cn/vas-ai-hub/contract-review"/>
      <paraID xmlns="http://schemas.wps.cn/vas-ai-hub/contract-review">3D18D551</paraID>
      <start xmlns="http://schemas.wps.cn/vas-ai-hub/contract-review">16</start>
      <end xmlns="http://schemas.wps.cn/vas-ai-hub/contract-review">18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71e671f0-6b88-4d41-b499-2326404cdbf9</errorID>
      <errorWord xmlns="http://schemas.wps.cn/vas-ai-hub/contract-review">3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3.</item>
      </candidateList>
      <explain xmlns="http://schemas.wps.cn/vas-ai-hub/contract-review"/>
      <paraID xmlns="http://schemas.wps.cn/vas-ai-hub/contract-review">198BF6BD</paraID>
      <start xmlns="http://schemas.wps.cn/vas-ai-hub/contract-review">18</start>
      <end xmlns="http://schemas.wps.cn/vas-ai-hub/contract-review">20</end>
      <status xmlns="http://schemas.wps.cn/vas-ai-hub/contract-review">modified</status>
      <modifiedWord xmlns="http://schemas.wps.cn/vas-ai-hub/contract-review">3.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eb55e8ce-b3c3-47a7-8e05-afac4bebf6d4</errorID>
      <errorWord xmlns="http://schemas.wps.cn/vas-ai-hub/contract-review">5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5.</item>
      </candidateList>
      <explain xmlns="http://schemas.wps.cn/vas-ai-hub/contract-review"/>
      <paraID xmlns="http://schemas.wps.cn/vas-ai-hub/contract-review">6CCE9876</paraID>
      <start xmlns="http://schemas.wps.cn/vas-ai-hub/contract-review">20</start>
      <end xmlns="http://schemas.wps.cn/vas-ai-hub/contract-review">22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c14795af-9aba-490d-bc4b-4fb6e48bcaed</errorID>
      <errorWord xmlns="http://schemas.wps.cn/vas-ai-hub/contract-review">5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5.</item>
      </candidateList>
      <explain xmlns="http://schemas.wps.cn/vas-ai-hub/contract-review"/>
      <paraID xmlns="http://schemas.wps.cn/vas-ai-hub/contract-review">22B77354</paraID>
      <start xmlns="http://schemas.wps.cn/vas-ai-hub/contract-review">20</start>
      <end xmlns="http://schemas.wps.cn/vas-ai-hub/contract-review">22</end>
      <status xmlns="http://schemas.wps.cn/vas-ai-hub/contract-review">modified</status>
      <modifiedWord xmlns="http://schemas.wps.cn/vas-ai-hub/contract-review">5.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b575721d-608e-4386-ba5b-b5005e2e698d</errorID>
      <errorWord xmlns="http://schemas.wps.cn/vas-ai-hub/contract-review">11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11.</item>
      </candidateList>
      <explain xmlns="http://schemas.wps.cn/vas-ai-hub/contract-review"/>
      <paraID xmlns="http://schemas.wps.cn/vas-ai-hub/contract-review">48EC67A8</paraID>
      <start xmlns="http://schemas.wps.cn/vas-ai-hub/contract-review">19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f6c393c8-df67-4bd9-b870-4da52d7ae310</errorID>
      <errorWord xmlns="http://schemas.wps.cn/vas-ai-hub/contract-review">12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12.</item>
      </candidateList>
      <explain xmlns="http://schemas.wps.cn/vas-ai-hub/contract-review"/>
      <paraID xmlns="http://schemas.wps.cn/vas-ai-hub/contract-review">324ECC67</paraID>
      <start xmlns="http://schemas.wps.cn/vas-ai-hub/contract-review">19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9c9be2af-7cc7-4502-a9ca-41695d8f30ea</errorID>
      <errorWord xmlns="http://schemas.wps.cn/vas-ai-hub/contract-review">、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,</item>
      </candidateList>
      <explain xmlns="http://schemas.wps.cn/vas-ai-hub/contract-review"/>
      <paraID xmlns="http://schemas.wps.cn/vas-ai-hub/contract-review">414E37A9</paraID>
      <start xmlns="http://schemas.wps.cn/vas-ai-hub/contract-review">20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ecb48625-287a-44ba-9169-361018a0acb8</errorID>
      <errorWord xmlns="http://schemas.wps.cn/vas-ai-hub/contract-review">14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14.</item>
      </candidateList>
      <explain xmlns="http://schemas.wps.cn/vas-ai-hub/contract-review"/>
      <paraID xmlns="http://schemas.wps.cn/vas-ai-hub/contract-review">661702A0</paraID>
      <start xmlns="http://schemas.wps.cn/vas-ai-hub/contract-review">19</start>
      <end xmlns="http://schemas.wps.cn/vas-ai-hub/contract-review">21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53d3b44c-7750-4259-9f1c-ae683f2fa0e3</errorID>
      <errorWord xmlns="http://schemas.wps.cn/vas-ai-hub/contract-review">2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2.</item>
      </candidateList>
      <explain xmlns="http://schemas.wps.cn/vas-ai-hub/contract-review"/>
      <paraID xmlns="http://schemas.wps.cn/vas-ai-hub/contract-review"> 3D69CF7</paraID>
      <start xmlns="http://schemas.wps.cn/vas-ai-hub/contract-review">18</start>
      <end xmlns="http://schemas.wps.cn/vas-ai-hub/contract-review">19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2473032a-0a06-45f2-b1dc-53e84d042aa9</errorID>
      <errorWord xmlns="http://schemas.wps.cn/vas-ai-hub/contract-review"/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/>
      </candidateList>
      <explain xmlns="http://schemas.wps.cn/vas-ai-hub/contract-review">此处空格冗余，建议删除。</explain>
      <paraID xmlns="http://schemas.wps.cn/vas-ai-hub/contract-review">7C073959</paraID>
      <start xmlns="http://schemas.wps.cn/vas-ai-hub/contract-review">38</start>
      <end xmlns="http://schemas.wps.cn/vas-ai-hub/contract-review">39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f10b4a9b-aa5f-4537-81e6-1d1b924fac67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7032CA3F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8d8e4cc0-d52f-4509-9454-f06a738fb329</errorID>
      <errorWord xmlns="http://schemas.wps.cn/vas-ai-hub/contract-review">43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44</item>
      </candidateList>
      <explain xmlns="http://schemas.wps.cn/vas-ai-hub/contract-review"/>
      <paraID xmlns="http://schemas.wps.cn/vas-ai-hub/contract-review">30A1701F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44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4e86050d-3dab-440e-95c0-6a7b6cbacc81</errorID>
      <errorWord xmlns="http://schemas.wps.cn/vas-ai-hub/contract-review">44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45</item>
      </candidateList>
      <explain xmlns="http://schemas.wps.cn/vas-ai-hub/contract-review"/>
      <paraID xmlns="http://schemas.wps.cn/vas-ai-hub/contract-review">6D4E2D4E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45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1fa2c172-6f62-4639-ae33-9fd527257415</errorID>
      <errorWord xmlns="http://schemas.wps.cn/vas-ai-hub/contract-review">45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46</item>
      </candidateList>
      <explain xmlns="http://schemas.wps.cn/vas-ai-hub/contract-review"/>
      <paraID xmlns="http://schemas.wps.cn/vas-ai-hub/contract-review">6F29C06B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46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565f96ce-69a0-4096-9b08-cd9f30272326</errorID>
      <errorWord xmlns="http://schemas.wps.cn/vas-ai-hub/contract-review">46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47</item>
      </candidateList>
      <explain xmlns="http://schemas.wps.cn/vas-ai-hub/contract-review"/>
      <paraID xmlns="http://schemas.wps.cn/vas-ai-hub/contract-review">23B1F058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47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769a3de0-a1ac-4950-9346-ea5f5bc93bf4</errorID>
      <errorWord xmlns="http://schemas.wps.cn/vas-ai-hub/contract-review">铜材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采用铜材</item>
      </candidateList>
      <explain xmlns="http://schemas.wps.cn/vas-ai-hub/contract-review"/>
      <paraID xmlns="http://schemas.wps.cn/vas-ai-hub/contract-review">63384A38</paraID>
      <start xmlns="http://schemas.wps.cn/vas-ai-hub/contract-review">1</start>
      <end xmlns="http://schemas.wps.cn/vas-ai-hub/contract-review">5</end>
      <status xmlns="http://schemas.wps.cn/vas-ai-hub/contract-review">modified</status>
      <modifiedWord xmlns="http://schemas.wps.cn/vas-ai-hub/contract-review">采用铜材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392efac8-8eaf-44d0-a389-8ae7bdc2a138</errorID>
      <errorWord xmlns="http://schemas.wps.cn/vas-ai-hub/contract-review">0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为0</item>
      </candidateList>
      <explain xmlns="http://schemas.wps.cn/vas-ai-hub/contract-review"/>
      <paraID xmlns="http://schemas.wps.cn/vas-ai-hub/contract-review">63384A38</paraID>
      <start xmlns="http://schemas.wps.cn/vas-ai-hub/contract-review">12</start>
      <end xmlns="http://schemas.wps.cn/vas-ai-hub/contract-review">14</end>
      <status xmlns="http://schemas.wps.cn/vas-ai-hub/contract-review">modified</status>
      <modifiedWord xmlns="http://schemas.wps.cn/vas-ai-hub/contract-review">为0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b20c9b80-749a-423a-827a-4e71d93b5773</errorID>
      <errorWord xmlns="http://schemas.wps.cn/vas-ai-hub/contract-review">5mm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5mm。</item>
      </candidateList>
      <explain xmlns="http://schemas.wps.cn/vas-ai-hub/contract-review"/>
      <paraID xmlns="http://schemas.wps.cn/vas-ai-hub/contract-review">63384A38</paraID>
      <start xmlns="http://schemas.wps.cn/vas-ai-hub/contract-review">19</start>
      <end xmlns="http://schemas.wps.cn/vas-ai-hub/contract-review">23</end>
      <status xmlns="http://schemas.wps.cn/vas-ai-hub/contract-review">modified</status>
      <modifiedWord xmlns="http://schemas.wps.cn/vas-ai-hub/contract-review">5mm。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96ae18a0-4e68-4627-a8ba-d9145ac3403e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2F3F2C02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04eb6161-8aae-42f4-90da-c0ebb3d6561a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4C5AAD70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c3905e95-e435-4ad7-afc0-47983e0370f1</errorID>
      <errorWord xmlns="http://schemas.wps.cn/vas-ai-hub/contract-review">a: I imp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a:    imp</item>
      </candidateList>
      <explain xmlns="http://schemas.wps.cn/vas-ai-hub/contract-review">数字及术语一致性：电涌保护器检测参数的格式不一致，应统一格式</explain>
      <paraID xmlns="http://schemas.wps.cn/vas-ai-hub/contract-review">1E4267FD</paraID>
      <start xmlns="http://schemas.wps.cn/vas-ai-hub/contract-review">0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cf641e11-2855-4df8-b508-cf88c3cec6b5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46FA8CB5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1923f315-8e36-4c49-8cd1-8ad18d16819d</errorID>
      <errorWord xmlns="http://schemas.wps.cn/vas-ai-hub/contract-review">。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。”</item>
      </candidateList>
      <explain xmlns="http://schemas.wps.cn/vas-ai-hub/contract-review"/>
      <paraID xmlns="http://schemas.wps.cn/vas-ai-hub/contract-review">63506B2A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32545f61-9932-40bd-8269-2b6b256fabcb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3E275D28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8b895572-a0af-4b6e-afce-337b537bf02c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3464D0A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8d9d1ae6-0074-487d-a61c-364733d39ff9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20578C44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6e7bd6fc-3cff-49a0-8abc-54a16dc36b4e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31F64DB9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ad3723d6-a814-4647-91a6-3139cd8ea1ea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6AE955E6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43b41f83-cf51-4a05-9aeb-7ab23128e6d0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1279FAC0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2b1f911a-6a55-4ddc-bc33-d63353bcbd4b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 1B69DA1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d6e51fcc-490a-4f11-90ef-25463275a55f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4516B06C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abe747f1-1e52-4629-8e02-a1d948a5f0b8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1FC6E46F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a5962742-3c49-4cd5-b7a7-ce2a6b8c8d24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5194F073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689411de-5b06-4a07-a472-8ac588de36cb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 69838ED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50ecba73-6d8f-4da2-b59a-87bcba438f6e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690E608D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49f29217-1d58-43dc-b987-19bd9e631452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4CC4AE8B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ca2d1eae-6a13-4f0f-9274-645cff97b84a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11B086FA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39e4f168-f7b7-4e39-bebb-9db38af18bb4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1C73FE3F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f8bc63d0-35de-4b3a-b862-8fb987eb63d3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2C427EEE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51f59209-561b-49de-8b63-5dffe782a44e</errorID>
      <errorWord xmlns="http://schemas.wps.cn/vas-ai-hub/contract-review">a: I imp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a:    imp</item>
      </candidateList>
      <explain xmlns="http://schemas.wps.cn/vas-ai-hub/contract-review">数字及术语一致性：电涌保护器检测参数的格式不一致，应统一格式</explain>
      <paraID xmlns="http://schemas.wps.cn/vas-ai-hub/contract-review">1032773A</paraID>
      <start xmlns="http://schemas.wps.cn/vas-ai-hub/contract-review">0</start>
      <end xmlns="http://schemas.wps.cn/vas-ai-hub/contract-review">8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99334446-6b21-4f6b-aea4-fe2b443be15e</errorID>
      <errorWord xmlns="http://schemas.wps.cn/vas-ai-hub/contract-review">b: I n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b:    n</item>
      </candidateList>
      <explain xmlns="http://schemas.wps.cn/vas-ai-hub/contract-review">数字及术语一致性：电涌保护器检测参数的格式不一致，应统一格式</explain>
      <paraID xmlns="http://schemas.wps.cn/vas-ai-hub/contract-review"> 7F331BB</paraID>
      <start xmlns="http://schemas.wps.cn/vas-ai-hub/contract-review">0</start>
      <end xmlns="http://schemas.wps.cn/vas-ai-hub/contract-review">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6ae9c0e4-467a-4276-a951-39244cf6ca04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11A796A4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30970f4e-30e8-42e7-ab4e-e0841c15c635</errorID>
      <errorWord xmlns="http://schemas.wps.cn/vas-ai-hub/contract-review">。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。此句无错误。</item>
      </candidateList>
      <explain xmlns="http://schemas.wps.cn/vas-ai-hub/contract-review"/>
      <paraID xmlns="http://schemas.wps.cn/vas-ai-hub/contract-review">48D086D9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1c605fd0-1fd1-4a04-80f6-1a0cce2e1df0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5FB925DC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6fac5995-7c6d-4693-b04d-735bbc95120b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4AA8F894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c5f8c350-a09b-40e0-afa8-b033d03e014c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46DB4E21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c713a49b-237d-4990-ac65-5d5001708676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6A6D5762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2a26e766-1c6b-4767-a41e-80255e1d0a44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4ACABFDE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97fdd65a-ccdc-45b5-87c6-3a4546ebcf84</errorID>
      <errorWord xmlns="http://schemas.wps.cn/vas-ai-hub/contract-review">GB/T21431-2023</errorWord>
      <group xmlns="http://schemas.wps.cn/vas-ai-hub/contract-review">L1_Other</group>
      <groupName xmlns="http://schemas.wps.cn/vas-ai-hub/contract-review">其他问题</groupName>
      <ability xmlns="http://schemas.wps.cn/vas-ai-hub/contract-review">L2_Consistency</ability>
      <abilityName xmlns="http://schemas.wps.cn/vas-ai-hub/contract-review">一致性检查</abilityName>
      <candidateList xmlns="http://schemas.wps.cn/vas-ai-hub/contract-review">
        <item xmlns="http://schemas.wps.cn/vas-ai-hub/contract-review">GB/T 21431-2023</item>
      </candidateList>
      <explain xmlns="http://schemas.wps.cn/vas-ai-hub/contract-review">术语一致性：标准编号的格式不一致，应统一为有空格的格式</explain>
      <paraID xmlns="http://schemas.wps.cn/vas-ai-hub/contract-review"> E11D13A</paraID>
      <start xmlns="http://schemas.wps.cn/vas-ai-hub/contract-review">0</start>
      <end xmlns="http://schemas.wps.cn/vas-ai-hub/contract-review">15</end>
      <status xmlns="http://schemas.wps.cn/vas-ai-hub/contract-review">modified</status>
      <modifiedWord xmlns="http://schemas.wps.cn/vas-ai-hub/contract-review">GB/T 21431-2023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83de849d-bb3b-4a0e-b116-f52b39c4dcb2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 E11D13A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0d569b37-7440-4dcd-8e6a-abe078693799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1305064F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a6b2691b-39b7-4d33-ae58-48cfd4db13f8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166F5A93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fee8662e-0e06-4721-a191-0c8bdb5d1a1b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 182D5C0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5f996aa6-8467-4dda-a463-2ece234f30b0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3051CC4D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2d02dedf-0504-4381-97fe-c4b1c5d96417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72D8DC4E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3be13c1c-7992-495a-a6a3-5563777ff49e</errorID>
      <errorWord xmlns="http://schemas.wps.cn/vas-ai-hub/contract-review">,</errorWord>
      <group xmlns="http://schemas.wps.cn/vas-ai-hub/contract-review">L1_Punc</group>
      <groupName xmlns="http://schemas.wps.cn/vas-ai-hub/contract-review">标点问题</groupName>
      <ability xmlns="http://schemas.wps.cn/vas-ai-hub/contract-review">L2_Punc</ability>
      <abilityName xmlns="http://schemas.wps.cn/vas-ai-hub/contract-review">标点符号检查</abilityName>
      <candidateList xmlns="http://schemas.wps.cn/vas-ai-hub/contract-review">
        <item xmlns="http://schemas.wps.cn/vas-ai-hub/contract-review">，</item>
      </candidateList>
      <explain xmlns="http://schemas.wps.cn/vas-ai-hub/contract-review"/>
      <paraID xmlns="http://schemas.wps.cn/vas-ai-hub/contract-review">7A8B6B02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95991086-2daf-4493-a273-fb896c94fcec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3AEDE0F5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8a00ef50-8aff-4419-b3b2-2c2769bbada1</errorID>
      <errorWord xmlns="http://schemas.wps.cn/vas-ai-hub/contract-review">18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18m</item>
      </candidateList>
      <explain xmlns="http://schemas.wps.cn/vas-ai-hub/contract-review"/>
      <paraID xmlns="http://schemas.wps.cn/vas-ai-hub/contract-review">4B84D17A</paraID>
      <start xmlns="http://schemas.wps.cn/vas-ai-hub/contract-review">5</start>
      <end xmlns="http://schemas.wps.cn/vas-ai-hub/contract-review">7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4546a94d-d89d-483c-9b89-04a804699e92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64296795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8c7a8f84-e125-4f16-a832-0111847c4aa1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258084F0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9803580e-1024-4b97-85fc-adcc25222a7d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3F2E2300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453ca071-a734-4abf-8519-7a069e29a221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733A3719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ef4bb3c8-287d-4234-8b68-66d1cce21540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5EA5DE50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406af158-8d69-4194-b958-447bdc0e2b6c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60E74C04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1fd6215d-8605-4f99-8f53-a6f0f46b9494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2EE510C9</paraID>
      <start xmlns="http://schemas.wps.cn/vas-ai-hub/contract-review">12</start>
      <end xmlns="http://schemas.wps.cn/vas-ai-hub/contract-review">13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7bdb8ff0-442b-4fb4-8b3c-2fc51a61f236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7A33F601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b6e0c251-d3ab-4a87-a6f3-16427e29d17b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F69E60A</paraID>
      <start xmlns="http://schemas.wps.cn/vas-ai-hub/contract-review">7</start>
      <end xmlns="http://schemas.wps.cn/vas-ai-hub/contract-review">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e8b8044e-68ce-4428-982a-a759d1dd9b03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4A986D40</paraID>
      <start xmlns="http://schemas.wps.cn/vas-ai-hub/contract-review">37</start>
      <end xmlns="http://schemas.wps.cn/vas-ai-hub/contract-review">38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59aef366-6a53-47c8-aac4-07425909d086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23291B8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fc245855-c1a8-4c36-9a4b-4a9a5fe514b9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22A5F291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1f266d8c-85e9-4187-9fec-314404bf346d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59C65E9C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a017ec99-3dbd-42a1-a1a0-eb73722a6f39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1EEFF54C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a2ed8ca9-6398-40ca-98a8-203393876526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2F9F6836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ed218e40-85e9-46f9-8706-32bb5d72d243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520DD67E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bcbfab70-2eb8-4452-8fd4-8fe220759790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259F3C98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fbf8f7d5-19e4-4911-b0f1-742897ef8c38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3369C2F7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9cc6f2fd-1663-4fdd-82b7-701efe994215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43889349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e39bd172-7267-4669-9eed-7a3a2926f36a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2CE487C0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c442931d-eceb-4f0c-8ea3-9c0fb0427bad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20EC5F29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237e1b34-565f-40bd-b13c-6e4424a3558c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5705B96B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7b1c9f3f-371a-4156-976d-ef4d743efbe5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9D52950</paraID>
      <start xmlns="http://schemas.wps.cn/vas-ai-hub/contract-review">6</start>
      <end xmlns="http://schemas.wps.cn/vas-ai-hub/contract-review">7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86cbd2df-3797-4e98-8955-c241c6dd3d37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50B2EAB3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e9bc1d71-9337-4a7e-bd97-70cb31bb2c48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2D46FC8</paraID>
      <start xmlns="http://schemas.wps.cn/vas-ai-hub/contract-review">13</start>
      <end xmlns="http://schemas.wps.cn/vas-ai-hub/contract-review">14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1736b0d4-b2a0-4e80-a729-68a0b22df2b1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73EF5A60</paraID>
      <start xmlns="http://schemas.wps.cn/vas-ai-hub/contract-review">12</start>
      <end xmlns="http://schemas.wps.cn/vas-ai-hub/contract-review">13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611d81ec-25a3-4c7c-8d79-3c71b2c147aa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2831657C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fd1f8042-e531-49f3-a12e-c5b6a29ca846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6322ECB7</paraID>
      <start xmlns="http://schemas.wps.cn/vas-ai-hub/contract-review">2</start>
      <end xmlns="http://schemas.wps.cn/vas-ai-hub/contract-review">3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39b04e0c-51d9-4dd3-90d4-39eea682d04a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1AE0A4D9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f997fd5b-694b-47e8-a5e2-e47478278ad4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788E389F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30636bca-98db-46cc-b318-8635e9585b20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 C93188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d24484eb-c8e2-4330-84d7-20da8eb9e386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50F89E4D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e8507295-4ba4-47b9-a076-7dc467803c31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72888662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cb158ced-aa1d-4754-abf7-96e8f1c5e7f3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7E4D64EE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da51458f-64cb-4cf4-93f8-d1c6c8750f71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70BF015A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42141c12-b6d5-4759-91dd-ea19ea855113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59D3E3A4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61f9360a-dc30-4419-8080-42a68955fe2a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57EAA19C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b822ae62-54eb-4af1-9061-ca0fed1db80a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7D3D02F4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8d494e0d-8521-454e-a7f3-9e518e51469e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388198AD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445ab0b8-53e5-44e7-8bd7-fd4f4786b535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76551449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804c1af3-a382-48bc-845f-0b1c5050c0bd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72F79A7B</paraID>
      <start xmlns="http://schemas.wps.cn/vas-ai-hub/contract-review">8</start>
      <end xmlns="http://schemas.wps.cn/vas-ai-hub/contract-review">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e6f265f4-6791-41aa-ad86-9951619b9d0c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49A2CD73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bd7a7835-8983-4458-a3da-51370c92d26d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1E088B40</paraID>
      <start xmlns="http://schemas.wps.cn/vas-ai-hub/contract-review">18</start>
      <end xmlns="http://schemas.wps.cn/vas-ai-hub/contract-review">19</end>
      <status xmlns="http://schemas.wps.cn/vas-ai-hub/contract-review">modified</status>
      <modifiedWord xmlns="http://schemas.wps.cn/vas-ai-hub/contract-review">，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22763812-cd43-4064-9a81-c99f9e5e5717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AB8BCA6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b2d9e0b2-8361-4c10-a6dc-eb7593c0cf6b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 2FA29FA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f4e5dece-21ca-4f49-8b94-867de55e2aea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64ECFDFF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825cb743-909c-49d5-905c-560bd96b0cd9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C41DF45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691e86e6-20d1-473a-8869-4adeba4da9bb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7DC4C6D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36f8beda-601d-43d3-93e3-5456683b60e4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20A8F6C5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81e25789-8d3c-4e78-a8b4-a4cc86c5ff9d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208CDEF0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89c670dc-4718-4fb7-afd7-bc2978693511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625B41FC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885b6217-e198-48ec-aaf0-9e07b3fb401a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23710733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bcbcd9f5-c67c-4982-a5d9-a4edf034865b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7F3878F3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07fcacc8-e0d0-4bd6-a2ff-81f8b0c8318b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6DF53166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4b484ee5-166c-4702-8423-8ccbd0351823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6486F7D2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628fa130-562e-4964-8948-13b2a4830aa8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2255E4E8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b0184458-8ba9-4e53-874e-d433c27d0fa6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D2314D4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dceaffd0-689d-4b08-9450-ccea75507039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 42D57FF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6af6ec1f-2af1-4834-ae21-23d03875c9f0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7703FA21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d4720b62-2843-49cd-9a12-a1eec89b95c8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21FA477E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2855a9db-a9ae-4f12-89d4-5840008f3bf1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33EFBF07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34d064bd-d34a-4284-a2fe-bbce2a28f4aa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7306006C</paraID>
      <start xmlns="http://schemas.wps.cn/vas-ai-hub/contract-review">13</start>
      <end xmlns="http://schemas.wps.cn/vas-ai-hub/contract-review">14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54bebf8b-745b-491e-99f5-99525474b763</errorID>
      <errorWord xmlns="http://schemas.wps.cn/vas-ai-hub/contract-review">,</errorWord>
      <group xmlns="http://schemas.wps.cn/vas-ai-hub/contract-review">L1_Format</group>
      <groupName xmlns="http://schemas.wps.cn/vas-ai-hub/contract-review">格式问题</groupName>
      <ability xmlns="http://schemas.wps.cn/vas-ai-hub/contract-review">L2_HalfPunc</ability>
      <abilityName xmlns="http://schemas.wps.cn/vas-ai-hub/contract-review">全半角检查</abilityName>
      <candidateList xmlns="http://schemas.wps.cn/vas-ai-hub/contract-review">
        <item xmlns="http://schemas.wps.cn/vas-ai-hub/contract-review">，</item>
      </candidateList>
      <explain xmlns="http://schemas.wps.cn/vas-ai-hub/contract-review">文本全半角错误。</explain>
      <paraID xmlns="http://schemas.wps.cn/vas-ai-hub/contract-review">751E53E1</paraID>
      <start xmlns="http://schemas.wps.cn/vas-ai-hub/contract-review">15</start>
      <end xmlns="http://schemas.wps.cn/vas-ai-hub/contract-review">16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74910f83-4f38-49a4-bf70-76d15921bd82</errorID>
      <errorWord xmlns="http://schemas.wps.cn/vas-ai-hub/contract-review">a:</errorWord>
      <group xmlns="http://schemas.wps.cn/vas-ai-hub/contract-review">L1_Format</group>
      <groupName xmlns="http://schemas.wps.cn/vas-ai-hub/contract-review">格式问题</groupName>
      <ability xmlns="http://schemas.wps.cn/vas-ai-hub/contract-review">L2_Ordinal</ability>
      <abilityName xmlns="http://schemas.wps.cn/vas-ai-hub/contract-review">序号格式</abilityName>
      <candidateList xmlns="http://schemas.wps.cn/vas-ai-hub/contract-review">
        <item xmlns="http://schemas.wps.cn/vas-ai-hub/contract-review">a.</item>
      </candidateList>
      <explain xmlns="http://schemas.wps.cn/vas-ai-hub/contract-review">当前序号格式不规范，建议修改为规范格式[a.]。</explain>
      <paraID xmlns="http://schemas.wps.cn/vas-ai-hub/contract-review">1366223B</paraID>
      <start xmlns="http://schemas.wps.cn/vas-ai-hub/contract-review">0</start>
      <end xmlns="http://schemas.wps.cn/vas-ai-hub/contract-review">2</end>
      <status xmlns="http://schemas.wps.cn/vas-ai-hub/contract-review">modified</status>
      <modifiedWord xmlns="http://schemas.wps.cn/vas-ai-hub/contract-review">a.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ac560d7f-6222-4ff4-a096-26d8fbe35392</errorID>
      <errorWord xmlns="http://schemas.wps.cn/vas-ai-hub/contract-review">测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的</item>
      </candidateList>
      <explain xmlns="http://schemas.wps.cn/vas-ai-hub/contract-review">“的”常用于连接修饰语与名词性中心语，表示属性、所属或描述。</explain>
      <paraID xmlns="http://schemas.wps.cn/vas-ai-hub/contract-review">3EC06FBC</paraID>
      <start xmlns="http://schemas.wps.cn/vas-ai-hub/contract-review">0</start>
      <end xmlns="http://schemas.wps.cn/vas-ai-hub/contract-review">1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0eef7bd-228b-4076-9d1f-8d181571b34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69</Pages>
  <Words>490</Words>
  <Characters>499</Characters>
  <Lines>0</Lines>
  <Paragraphs>0</Paragraphs>
  <TotalTime>0</TotalTime>
  <ScaleCrop>false</ScaleCrop>
  <LinksUpToDate>false</LinksUpToDate>
  <CharactersWithSpaces>686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2026-03-18T08:26:00Z</dcterms:created>
  <dc:creator>祥云</dc:creator>
  <cp:lastModifiedBy>PC</cp:lastModifiedBy>
  <dcterms:modified xsi:type="dcterms:W3CDTF">2026-08-26T05:00:20Z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  <property fmtid="{D5CDD505-2E9C-101B-9397-08002B2CF9AE}" pid="3" name="ICV">
    <vt:lpwstr>0E337B59EF0B42469C72639F25CB6B36_13</vt:lpwstr>
  </property>
  <property fmtid="{D5CDD505-2E9C-101B-9397-08002B2CF9AE}" pid="4" name="KSOTemplateDocerSaveRecord">
    <vt:lpwstr>eyJoZGlkIjoiM2Q3ZGIwZWJiNjE3ODAwZDEwMTIyMTNkMjA5NTlkOTAiLCJ1c2VySWQiOiIzMTM3NjcxMDYifQ==</vt:lpwstr>
  </property>
</Properties>
</file>